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Override PartName="/word/comments.xml" ContentType="application/vnd.openxmlformats-officedocument.wordprocessingml.commen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5EB" w:rsidRDefault="00A125EB" w:rsidP="00A332E0">
      <w:pPr>
        <w:spacing w:line="480" w:lineRule="auto"/>
        <w:rPr>
          <w:b/>
          <w:lang w:val="en-GB"/>
        </w:rPr>
      </w:pPr>
      <w:r>
        <w:rPr>
          <w:b/>
          <w:lang w:val="en-GB"/>
        </w:rPr>
        <w:t xml:space="preserve">Two homologous neutrophil serine proteases </w:t>
      </w:r>
      <w:r w:rsidR="00070228">
        <w:rPr>
          <w:b/>
          <w:lang w:val="en-GB"/>
        </w:rPr>
        <w:t xml:space="preserve">bind to POPC vesicles </w:t>
      </w:r>
      <w:r>
        <w:rPr>
          <w:b/>
          <w:lang w:val="en-GB"/>
        </w:rPr>
        <w:t>with different affinity and binding mechanism</w:t>
      </w:r>
      <w:r w:rsidR="00070228">
        <w:rPr>
          <w:b/>
          <w:lang w:val="en-GB"/>
        </w:rPr>
        <w:t>: when aromatics matter</w:t>
      </w:r>
    </w:p>
    <w:p w:rsidR="00A332E0" w:rsidRDefault="00A332E0" w:rsidP="00A332E0">
      <w:pPr>
        <w:spacing w:line="480" w:lineRule="auto"/>
      </w:pPr>
      <w:r w:rsidRPr="00AC6FE8">
        <w:t xml:space="preserve">Anne-Sophie </w:t>
      </w:r>
      <w:r>
        <w:t>SCHILLINGER</w:t>
      </w:r>
      <w:r w:rsidRPr="00AC6FE8">
        <w:rPr>
          <w:vertAlign w:val="superscript"/>
        </w:rPr>
        <w:t>1</w:t>
      </w:r>
      <w:proofErr w:type="gramStart"/>
      <w:r>
        <w:rPr>
          <w:vertAlign w:val="superscript"/>
        </w:rPr>
        <w:t>,</w:t>
      </w:r>
      <w:r w:rsidRPr="00AC6FE8">
        <w:rPr>
          <w:vertAlign w:val="superscript"/>
        </w:rPr>
        <w:t>2</w:t>
      </w:r>
      <w:proofErr w:type="gramEnd"/>
      <w:r w:rsidRPr="00AC6FE8">
        <w:t xml:space="preserve">, </w:t>
      </w:r>
      <w:proofErr w:type="spellStart"/>
      <w:r w:rsidRPr="00AC6FE8">
        <w:t>Cédric</w:t>
      </w:r>
      <w:proofErr w:type="spellEnd"/>
      <w:r w:rsidRPr="00AC6FE8">
        <w:t xml:space="preserve"> </w:t>
      </w:r>
      <w:r>
        <w:t>GRAUFFEL</w:t>
      </w:r>
      <w:r w:rsidRPr="00AC6FE8">
        <w:rPr>
          <w:vertAlign w:val="superscript"/>
        </w:rPr>
        <w:t>1</w:t>
      </w:r>
      <w:r>
        <w:rPr>
          <w:vertAlign w:val="superscript"/>
        </w:rPr>
        <w:t>,</w:t>
      </w:r>
      <w:r w:rsidRPr="00AC6FE8">
        <w:rPr>
          <w:vertAlign w:val="superscript"/>
        </w:rPr>
        <w:t>2</w:t>
      </w:r>
      <w:r>
        <w:t xml:space="preserve">, </w:t>
      </w:r>
      <w:proofErr w:type="spellStart"/>
      <w:r>
        <w:t>Øyvind</w:t>
      </w:r>
      <w:proofErr w:type="spellEnd"/>
      <w:r>
        <w:t xml:space="preserve"> HALSKAU</w:t>
      </w:r>
      <w:r w:rsidRPr="00AC6FE8">
        <w:rPr>
          <w:vertAlign w:val="superscript"/>
        </w:rPr>
        <w:t>1</w:t>
      </w:r>
      <w:r>
        <w:t>, Nathalie REUTER</w:t>
      </w:r>
      <w:r w:rsidRPr="00AC6FE8">
        <w:rPr>
          <w:vertAlign w:val="superscript"/>
        </w:rPr>
        <w:t>1</w:t>
      </w:r>
      <w:r>
        <w:rPr>
          <w:vertAlign w:val="superscript"/>
        </w:rPr>
        <w:t>,</w:t>
      </w:r>
      <w:r w:rsidRPr="00AC6FE8">
        <w:rPr>
          <w:vertAlign w:val="superscript"/>
        </w:rPr>
        <w:t>2</w:t>
      </w:r>
      <w:r>
        <w:rPr>
          <w:vertAlign w:val="superscript"/>
        </w:rPr>
        <w:t>*</w:t>
      </w:r>
    </w:p>
    <w:p w:rsidR="00A332E0" w:rsidRDefault="00A332E0" w:rsidP="00A332E0">
      <w:pPr>
        <w:spacing w:line="480" w:lineRule="auto"/>
      </w:pPr>
    </w:p>
    <w:p w:rsidR="00A332E0" w:rsidRDefault="00A332E0" w:rsidP="00A332E0">
      <w:pPr>
        <w:spacing w:line="480" w:lineRule="auto"/>
      </w:pPr>
      <w:r w:rsidRPr="00AC6FE8">
        <w:rPr>
          <w:vertAlign w:val="superscript"/>
        </w:rPr>
        <w:t>1</w:t>
      </w:r>
      <w:r>
        <w:rPr>
          <w:vertAlign w:val="superscript"/>
        </w:rPr>
        <w:t xml:space="preserve"> </w:t>
      </w:r>
      <w:r>
        <w:t xml:space="preserve">Department of Molecular Biology, University of Bergen, </w:t>
      </w:r>
      <w:proofErr w:type="spellStart"/>
      <w:r w:rsidRPr="00CF553C">
        <w:t>Pb</w:t>
      </w:r>
      <w:proofErr w:type="spellEnd"/>
      <w:r w:rsidRPr="00CF553C">
        <w:t>. 7803</w:t>
      </w:r>
      <w:r>
        <w:t>,</w:t>
      </w:r>
      <w:r w:rsidRPr="00CF553C">
        <w:t xml:space="preserve"> N-5020 Bergen,</w:t>
      </w:r>
      <w:r>
        <w:t xml:space="preserve"> Norway</w:t>
      </w:r>
    </w:p>
    <w:p w:rsidR="00A332E0" w:rsidRDefault="00A332E0" w:rsidP="00A332E0">
      <w:pPr>
        <w:spacing w:line="480" w:lineRule="auto"/>
        <w:ind w:left="142" w:hanging="142"/>
        <w:rPr>
          <w:lang w:val="en-GB"/>
        </w:rPr>
      </w:pPr>
      <w:r w:rsidRPr="00AC6FE8">
        <w:rPr>
          <w:vertAlign w:val="superscript"/>
        </w:rPr>
        <w:t>2</w:t>
      </w:r>
      <w:r>
        <w:rPr>
          <w:vertAlign w:val="superscript"/>
        </w:rPr>
        <w:t xml:space="preserve"> </w:t>
      </w:r>
      <w:r>
        <w:t xml:space="preserve">Computational Biology Unit, Department of Informatics, University of Bergen, </w:t>
      </w:r>
      <w:proofErr w:type="spellStart"/>
      <w:r w:rsidRPr="00CF553C">
        <w:t>Pb</w:t>
      </w:r>
      <w:proofErr w:type="spellEnd"/>
      <w:r w:rsidRPr="00CF553C">
        <w:t>. 7803</w:t>
      </w:r>
      <w:r>
        <w:t>,</w:t>
      </w:r>
      <w:r w:rsidRPr="00CF553C">
        <w:t xml:space="preserve"> N-5020 Bergen,</w:t>
      </w:r>
      <w:r>
        <w:t xml:space="preserve"> Norway</w:t>
      </w:r>
    </w:p>
    <w:p w:rsidR="00A332E0" w:rsidRDefault="00A332E0" w:rsidP="00A332E0">
      <w:pPr>
        <w:spacing w:line="480" w:lineRule="auto"/>
        <w:rPr>
          <w:lang w:val="en-GB"/>
        </w:rPr>
      </w:pPr>
    </w:p>
    <w:p w:rsidR="00A332E0" w:rsidRDefault="00A332E0" w:rsidP="00A332E0">
      <w:pPr>
        <w:spacing w:line="480" w:lineRule="auto"/>
        <w:rPr>
          <w:lang w:val="en-GB"/>
        </w:rPr>
      </w:pPr>
      <w:proofErr w:type="gramStart"/>
      <w:r>
        <w:rPr>
          <w:lang w:val="en-GB"/>
        </w:rPr>
        <w:t>A.-</w:t>
      </w:r>
      <w:proofErr w:type="gramEnd"/>
      <w:r>
        <w:rPr>
          <w:lang w:val="en-GB"/>
        </w:rPr>
        <w:t>S.S.: Anne-Sophie.Schillinger@mbi.uib.no</w:t>
      </w:r>
    </w:p>
    <w:p w:rsidR="00A332E0" w:rsidRDefault="00A332E0" w:rsidP="00A332E0">
      <w:pPr>
        <w:spacing w:line="480" w:lineRule="auto"/>
        <w:rPr>
          <w:lang w:val="en-GB"/>
        </w:rPr>
      </w:pPr>
      <w:r>
        <w:rPr>
          <w:lang w:val="en-GB"/>
        </w:rPr>
        <w:t>O.H.: Oyvind.Halskau@mbi.uib.no</w:t>
      </w:r>
    </w:p>
    <w:p w:rsidR="00A332E0" w:rsidRDefault="00A332E0" w:rsidP="00A332E0">
      <w:pPr>
        <w:spacing w:line="480" w:lineRule="auto"/>
      </w:pPr>
      <w:r>
        <w:rPr>
          <w:lang w:val="en-GB"/>
        </w:rPr>
        <w:t xml:space="preserve">C.G.: </w:t>
      </w:r>
      <w:hyperlink r:id="rId7" w:history="1">
        <w:r w:rsidRPr="00212C6B">
          <w:rPr>
            <w:rStyle w:val="Hyperlink"/>
          </w:rPr>
          <w:t>cedric@ibms.sinica.edu.tw</w:t>
        </w:r>
      </w:hyperlink>
    </w:p>
    <w:p w:rsidR="00A332E0" w:rsidRDefault="00A332E0" w:rsidP="00A332E0">
      <w:pPr>
        <w:spacing w:line="480" w:lineRule="auto"/>
        <w:rPr>
          <w:lang w:val="en-GB"/>
        </w:rPr>
      </w:pPr>
    </w:p>
    <w:p w:rsidR="00A332E0" w:rsidRDefault="00A332E0" w:rsidP="00A332E0">
      <w:pPr>
        <w:spacing w:line="480" w:lineRule="auto"/>
        <w:rPr>
          <w:lang w:val="en-GB"/>
        </w:rPr>
      </w:pPr>
      <w:r>
        <w:rPr>
          <w:lang w:val="en-GB"/>
        </w:rPr>
        <w:t>* To whom correspondence should be addressed:</w:t>
      </w:r>
    </w:p>
    <w:p w:rsidR="00A332E0" w:rsidRDefault="00A332E0" w:rsidP="00A332E0">
      <w:pPr>
        <w:spacing w:line="480" w:lineRule="auto"/>
      </w:pPr>
      <w:r>
        <w:t>Nathalie Reuter, University</w:t>
      </w:r>
      <w:r w:rsidRPr="00CF553C">
        <w:t xml:space="preserve"> </w:t>
      </w:r>
      <w:r>
        <w:t>of</w:t>
      </w:r>
      <w:r w:rsidRPr="00CF553C">
        <w:t xml:space="preserve"> Bergen, </w:t>
      </w:r>
      <w:r>
        <w:t>Department of Molecular Biology</w:t>
      </w:r>
      <w:r w:rsidRPr="00CF553C">
        <w:t xml:space="preserve">, </w:t>
      </w:r>
      <w:proofErr w:type="spellStart"/>
      <w:r w:rsidRPr="00CF553C">
        <w:t>Pb</w:t>
      </w:r>
      <w:proofErr w:type="spellEnd"/>
      <w:r w:rsidRPr="00CF553C">
        <w:t>. 7803</w:t>
      </w:r>
      <w:r>
        <w:t>,</w:t>
      </w:r>
      <w:r w:rsidRPr="00CF553C">
        <w:t xml:space="preserve"> N-5020 Bergen, </w:t>
      </w:r>
      <w:r>
        <w:t>Norway</w:t>
      </w:r>
    </w:p>
    <w:p w:rsidR="00A332E0" w:rsidRDefault="00A332E0" w:rsidP="00A332E0">
      <w:pPr>
        <w:spacing w:line="480" w:lineRule="auto"/>
      </w:pPr>
      <w:r>
        <w:t>Tel: (+47) 555 84040</w:t>
      </w:r>
    </w:p>
    <w:p w:rsidR="00A332E0" w:rsidRDefault="00A332E0" w:rsidP="00A332E0">
      <w:pPr>
        <w:spacing w:line="480" w:lineRule="auto"/>
      </w:pPr>
      <w:r>
        <w:t xml:space="preserve">Fax: (+47) 555 </w:t>
      </w:r>
      <w:r w:rsidRPr="00C920CE">
        <w:rPr>
          <w:lang w:val="en-GB"/>
        </w:rPr>
        <w:t>89683</w:t>
      </w:r>
    </w:p>
    <w:p w:rsidR="00A332E0" w:rsidRDefault="00A332E0" w:rsidP="00A332E0">
      <w:pPr>
        <w:spacing w:line="480" w:lineRule="auto"/>
      </w:pPr>
      <w:r>
        <w:t>E-mail address: nathalie.reuter@mbi.uib.no</w:t>
      </w:r>
    </w:p>
    <w:p w:rsidR="00A332E0" w:rsidRDefault="00A332E0" w:rsidP="00A332E0">
      <w:pPr>
        <w:spacing w:line="480" w:lineRule="auto"/>
      </w:pPr>
    </w:p>
    <w:p w:rsidR="00A332E0" w:rsidRDefault="00A332E0" w:rsidP="00A332E0">
      <w:pPr>
        <w:spacing w:line="480" w:lineRule="auto"/>
      </w:pPr>
      <w:r>
        <w:t>Present address:</w:t>
      </w:r>
    </w:p>
    <w:p w:rsidR="00A332E0" w:rsidRDefault="00A332E0" w:rsidP="00A332E0">
      <w:pPr>
        <w:spacing w:line="480" w:lineRule="auto"/>
      </w:pPr>
      <w:r>
        <w:t xml:space="preserve">For </w:t>
      </w:r>
      <w:proofErr w:type="spellStart"/>
      <w:r>
        <w:t>Cédric</w:t>
      </w:r>
      <w:proofErr w:type="spellEnd"/>
      <w:r>
        <w:t xml:space="preserve"> </w:t>
      </w:r>
      <w:proofErr w:type="spellStart"/>
      <w:r>
        <w:t>Grauffel</w:t>
      </w:r>
      <w:proofErr w:type="spellEnd"/>
      <w:r>
        <w:t xml:space="preserve">: </w:t>
      </w:r>
      <w:r w:rsidRPr="00BD2C20">
        <w:t>Institute of Biomedical Sciences</w:t>
      </w:r>
      <w:r>
        <w:t xml:space="preserve">, Academia </w:t>
      </w:r>
      <w:proofErr w:type="spellStart"/>
      <w:r>
        <w:t>Sinica</w:t>
      </w:r>
      <w:proofErr w:type="spellEnd"/>
      <w:r>
        <w:t>, Taipei 115</w:t>
      </w:r>
      <w:r w:rsidRPr="00BD2C20">
        <w:t xml:space="preserve">, </w:t>
      </w:r>
      <w:proofErr w:type="gramStart"/>
      <w:r w:rsidRPr="00BD2C20">
        <w:t>Taiwan</w:t>
      </w:r>
      <w:proofErr w:type="gramEnd"/>
    </w:p>
    <w:p w:rsidR="00A332E0" w:rsidRDefault="00A332E0">
      <w:pPr>
        <w:rPr>
          <w:lang w:val="en-GB"/>
        </w:rPr>
      </w:pPr>
      <w:r>
        <w:rPr>
          <w:lang w:val="en-GB"/>
        </w:rPr>
        <w:br w:type="page"/>
      </w:r>
    </w:p>
    <w:p w:rsidR="00A332E0" w:rsidRDefault="00A332E0" w:rsidP="00A332E0">
      <w:pPr>
        <w:spacing w:line="480" w:lineRule="auto"/>
        <w:rPr>
          <w:lang w:val="en-GB"/>
        </w:rPr>
      </w:pPr>
    </w:p>
    <w:p w:rsidR="00A332E0" w:rsidRDefault="00A332E0" w:rsidP="00A332E0">
      <w:pPr>
        <w:spacing w:line="480" w:lineRule="auto"/>
        <w:rPr>
          <w:lang w:val="en-GB"/>
        </w:rPr>
      </w:pPr>
      <w:r>
        <w:rPr>
          <w:lang w:val="en-GB"/>
        </w:rPr>
        <w:t>ABSTRACT</w:t>
      </w:r>
    </w:p>
    <w:p w:rsidR="000970B1" w:rsidRPr="003A4A0B" w:rsidRDefault="000970B1" w:rsidP="003A4A0B">
      <w:pPr>
        <w:spacing w:line="480" w:lineRule="auto"/>
        <w:ind w:firstLine="360"/>
        <w:rPr>
          <w:rFonts w:ascii="Times" w:hAnsi="Times"/>
        </w:rPr>
      </w:pPr>
      <w:r w:rsidRPr="00D35341">
        <w:t>Neutrophil serin</w:t>
      </w:r>
      <w:r>
        <w:t xml:space="preserve">e proteases Proteinase 3 (PR3) </w:t>
      </w:r>
      <w:r w:rsidRPr="00D35341">
        <w:t xml:space="preserve">and human neutrophil </w:t>
      </w:r>
      <w:proofErr w:type="spellStart"/>
      <w:r w:rsidRPr="00D35341">
        <w:t>elastase</w:t>
      </w:r>
      <w:proofErr w:type="spellEnd"/>
      <w:r w:rsidRPr="00D35341">
        <w:t xml:space="preserve"> (HNE) are </w:t>
      </w:r>
      <w:r w:rsidRPr="00AB231F">
        <w:rPr>
          <w:lang w:val="en-GB"/>
        </w:rPr>
        <w:t>highly homologous antibiotic serine proteases of the</w:t>
      </w:r>
      <w:r>
        <w:rPr>
          <w:lang w:val="en-GB"/>
        </w:rPr>
        <w:t xml:space="preserve"> </w:t>
      </w:r>
      <w:proofErr w:type="spellStart"/>
      <w:r>
        <w:rPr>
          <w:lang w:val="en-GB"/>
        </w:rPr>
        <w:t>polymorphonuclear</w:t>
      </w:r>
      <w:proofErr w:type="spellEnd"/>
      <w:r>
        <w:rPr>
          <w:lang w:val="en-GB"/>
        </w:rPr>
        <w:t xml:space="preserve"> </w:t>
      </w:r>
      <w:proofErr w:type="gramStart"/>
      <w:r>
        <w:rPr>
          <w:lang w:val="en-GB"/>
        </w:rPr>
        <w:t>neutrophils which</w:t>
      </w:r>
      <w:proofErr w:type="gramEnd"/>
      <w:r w:rsidRPr="00AB231F">
        <w:rPr>
          <w:lang w:val="en-GB"/>
        </w:rPr>
        <w:t xml:space="preserve"> </w:t>
      </w:r>
      <w:r>
        <w:rPr>
          <w:lang w:val="en-GB"/>
        </w:rPr>
        <w:t>are</w:t>
      </w:r>
      <w:r w:rsidRPr="00AB231F">
        <w:rPr>
          <w:lang w:val="en-GB"/>
        </w:rPr>
        <w:t xml:space="preserve"> </w:t>
      </w:r>
      <w:r>
        <w:rPr>
          <w:lang w:val="en-GB"/>
        </w:rPr>
        <w:t>t</w:t>
      </w:r>
      <w:proofErr w:type="spellStart"/>
      <w:r w:rsidRPr="00D35341">
        <w:t>herapeutic</w:t>
      </w:r>
      <w:proofErr w:type="spellEnd"/>
      <w:r w:rsidRPr="00D35341">
        <w:t xml:space="preserve"> targets</w:t>
      </w:r>
      <w:r w:rsidRPr="003C65D4">
        <w:rPr>
          <w:rFonts w:eastAsia="STXingkai"/>
          <w:lang w:val="en-GB"/>
        </w:rPr>
        <w:t>.</w:t>
      </w:r>
      <w:r>
        <w:rPr>
          <w:lang w:val="en-GB"/>
        </w:rPr>
        <w:t xml:space="preserve"> </w:t>
      </w:r>
      <w:r>
        <w:t>Despite sharing a 56% sequence identity PR3 and HNE have been shown to have different functions and localizations in the neutrophils. In particular, and in contrast to HNE, PR3 has been detected at the outer leaflet of the plasma membrane and its</w:t>
      </w:r>
      <w:r w:rsidRPr="00AB231F">
        <w:rPr>
          <w:rFonts w:eastAsia="STXingkai"/>
          <w:lang w:val="en-GB"/>
        </w:rPr>
        <w:t xml:space="preserve"> membrane expression </w:t>
      </w:r>
      <w:r>
        <w:rPr>
          <w:rFonts w:eastAsia="STXingkai"/>
          <w:lang w:val="en-GB"/>
        </w:rPr>
        <w:t>is</w:t>
      </w:r>
      <w:r w:rsidRPr="00AB231F">
        <w:rPr>
          <w:rFonts w:eastAsia="STXingkai"/>
          <w:lang w:val="en-GB"/>
        </w:rPr>
        <w:t xml:space="preserve"> a </w:t>
      </w:r>
      <w:r>
        <w:rPr>
          <w:rFonts w:eastAsia="STXingkai"/>
          <w:lang w:val="en-GB"/>
        </w:rPr>
        <w:t>risk</w:t>
      </w:r>
      <w:r w:rsidRPr="00AB231F">
        <w:rPr>
          <w:rFonts w:eastAsia="STXingkai"/>
          <w:lang w:val="en-GB"/>
        </w:rPr>
        <w:t xml:space="preserve"> factor in </w:t>
      </w:r>
      <w:r w:rsidR="005F3B28">
        <w:rPr>
          <w:rFonts w:eastAsia="STXingkai"/>
          <w:lang w:val="en-GB"/>
        </w:rPr>
        <w:t xml:space="preserve">a number of </w:t>
      </w:r>
      <w:r w:rsidRPr="00AB231F">
        <w:rPr>
          <w:rFonts w:eastAsia="STXingkai"/>
          <w:lang w:val="en-GB"/>
        </w:rPr>
        <w:t xml:space="preserve">chronic inflammatory </w:t>
      </w:r>
      <w:r w:rsidRPr="00AB231F">
        <w:rPr>
          <w:lang w:val="en-GB"/>
        </w:rPr>
        <w:t>diseases</w:t>
      </w:r>
      <w:r>
        <w:rPr>
          <w:rFonts w:eastAsia="STXingkai"/>
          <w:lang w:val="en-GB"/>
        </w:rPr>
        <w:t xml:space="preserve">. </w:t>
      </w:r>
      <w:r>
        <w:rPr>
          <w:rFonts w:ascii="Times" w:hAnsi="Times"/>
          <w:lang w:val="en-GB"/>
        </w:rPr>
        <w:t xml:space="preserve">We here report a combined </w:t>
      </w:r>
      <w:r w:rsidRPr="00573F85">
        <w:rPr>
          <w:rFonts w:ascii="Times" w:hAnsi="Times"/>
          <w:lang w:val="en-GB"/>
        </w:rPr>
        <w:t xml:space="preserve">surface </w:t>
      </w:r>
      <w:proofErr w:type="spellStart"/>
      <w:r w:rsidRPr="00573F85">
        <w:rPr>
          <w:rFonts w:ascii="Times" w:hAnsi="Times"/>
          <w:lang w:val="en-GB"/>
        </w:rPr>
        <w:t>plasmon</w:t>
      </w:r>
      <w:proofErr w:type="spellEnd"/>
      <w:r w:rsidRPr="00573F85">
        <w:rPr>
          <w:rFonts w:ascii="Times" w:hAnsi="Times"/>
          <w:lang w:val="en-GB"/>
        </w:rPr>
        <w:t xml:space="preserve"> resonance </w:t>
      </w:r>
      <w:r>
        <w:rPr>
          <w:rFonts w:ascii="Times" w:hAnsi="Times"/>
          <w:lang w:val="en-GB"/>
        </w:rPr>
        <w:t xml:space="preserve">and </w:t>
      </w:r>
      <w:r w:rsidRPr="00573F85">
        <w:rPr>
          <w:rFonts w:ascii="Times" w:hAnsi="Times"/>
          <w:lang w:val="en-GB"/>
        </w:rPr>
        <w:t xml:space="preserve">molecular </w:t>
      </w:r>
      <w:proofErr w:type="spellStart"/>
      <w:r w:rsidRPr="00573F85">
        <w:rPr>
          <w:rFonts w:ascii="Times" w:hAnsi="Times"/>
          <w:lang w:val="en-GB"/>
        </w:rPr>
        <w:t>modeling</w:t>
      </w:r>
      <w:proofErr w:type="spellEnd"/>
      <w:r w:rsidRPr="00573F85">
        <w:rPr>
          <w:rFonts w:ascii="Times" w:hAnsi="Times"/>
          <w:lang w:val="en-GB"/>
        </w:rPr>
        <w:t xml:space="preserve"> study</w:t>
      </w:r>
      <w:r>
        <w:rPr>
          <w:rFonts w:ascii="Times" w:hAnsi="Times"/>
          <w:lang w:val="en-GB"/>
        </w:rPr>
        <w:t xml:space="preserve">. Surface </w:t>
      </w:r>
      <w:proofErr w:type="spellStart"/>
      <w:r>
        <w:rPr>
          <w:rFonts w:ascii="Times" w:hAnsi="Times"/>
          <w:lang w:val="en-GB"/>
        </w:rPr>
        <w:t>plasmon</w:t>
      </w:r>
      <w:proofErr w:type="spellEnd"/>
      <w:r>
        <w:rPr>
          <w:rFonts w:ascii="Times" w:hAnsi="Times"/>
          <w:lang w:val="en-GB"/>
        </w:rPr>
        <w:t xml:space="preserve"> resonance was used to measure and compare the affinity of PR3 and HNE for POPC large </w:t>
      </w:r>
      <w:proofErr w:type="spellStart"/>
      <w:r>
        <w:rPr>
          <w:rFonts w:ascii="Times" w:hAnsi="Times"/>
          <w:lang w:val="en-GB"/>
        </w:rPr>
        <w:t>unilamellar</w:t>
      </w:r>
      <w:proofErr w:type="spellEnd"/>
      <w:r>
        <w:rPr>
          <w:rFonts w:ascii="Times" w:hAnsi="Times"/>
          <w:lang w:val="en-GB"/>
        </w:rPr>
        <w:t xml:space="preserve"> vesicles. We conducted 500-ns long molecular dynamics simulations of each enzyme at the surface of a POPC bilayer</w:t>
      </w:r>
      <w:r w:rsidRPr="00AE0CFC">
        <w:rPr>
          <w:rFonts w:ascii="Times" w:hAnsi="Times"/>
          <w:lang w:val="en-GB"/>
        </w:rPr>
        <w:t xml:space="preserve"> </w:t>
      </w:r>
      <w:r>
        <w:rPr>
          <w:rFonts w:ascii="Times" w:hAnsi="Times"/>
          <w:lang w:val="en-GB"/>
        </w:rPr>
        <w:t>to map the interactions between proteins and lipids at the atomic level of detail</w:t>
      </w:r>
      <w:r w:rsidRPr="00573F85">
        <w:rPr>
          <w:rFonts w:ascii="Times" w:hAnsi="Times"/>
          <w:lang w:val="en-GB"/>
        </w:rPr>
        <w:t xml:space="preserve"> </w:t>
      </w:r>
      <w:r>
        <w:rPr>
          <w:rFonts w:ascii="Times" w:hAnsi="Times"/>
          <w:lang w:val="en-GB"/>
        </w:rPr>
        <w:t>and rationalize the difference in affinity observed in the SPR experiment. We find that PR3 binds strongly</w:t>
      </w:r>
      <w:r w:rsidRPr="00573F85">
        <w:rPr>
          <w:rFonts w:ascii="Times" w:hAnsi="Times"/>
          <w:lang w:val="en-GB"/>
        </w:rPr>
        <w:t xml:space="preserve"> </w:t>
      </w:r>
      <w:r>
        <w:rPr>
          <w:rFonts w:ascii="Times" w:hAnsi="Times"/>
          <w:lang w:val="en-GB"/>
        </w:rPr>
        <w:t xml:space="preserve">to POPC large </w:t>
      </w:r>
      <w:proofErr w:type="spellStart"/>
      <w:r>
        <w:rPr>
          <w:rFonts w:ascii="Times" w:hAnsi="Times"/>
          <w:lang w:val="en-GB"/>
        </w:rPr>
        <w:t>unilamellar</w:t>
      </w:r>
      <w:proofErr w:type="spellEnd"/>
      <w:r>
        <w:rPr>
          <w:rFonts w:ascii="Times" w:hAnsi="Times"/>
          <w:lang w:val="en-GB"/>
        </w:rPr>
        <w:t xml:space="preserve"> vesicles (</w:t>
      </w:r>
      <w:proofErr w:type="spellStart"/>
      <w:r>
        <w:rPr>
          <w:rFonts w:ascii="Times" w:hAnsi="Times"/>
          <w:lang w:val="en-GB"/>
        </w:rPr>
        <w:t>K</w:t>
      </w:r>
      <w:r w:rsidRPr="00AE0CFC">
        <w:rPr>
          <w:rFonts w:ascii="Times" w:hAnsi="Times"/>
          <w:vertAlign w:val="subscript"/>
          <w:lang w:val="en-GB"/>
        </w:rPr>
        <w:t>d</w:t>
      </w:r>
      <w:proofErr w:type="spellEnd"/>
      <w:r>
        <w:rPr>
          <w:rFonts w:ascii="Times" w:hAnsi="Times"/>
          <w:lang w:val="en-GB"/>
        </w:rPr>
        <w:t xml:space="preserve"> = 9.2x10</w:t>
      </w:r>
      <w:r>
        <w:rPr>
          <w:rFonts w:ascii="Times" w:hAnsi="Times"/>
          <w:vertAlign w:val="superscript"/>
          <w:lang w:val="en-GB"/>
        </w:rPr>
        <w:t xml:space="preserve">-7 </w:t>
      </w:r>
      <w:r w:rsidRPr="00AE0CFC">
        <w:rPr>
          <w:rFonts w:ascii="Times" w:hAnsi="Times"/>
          <w:lang w:val="en-GB"/>
        </w:rPr>
        <w:t>M</w:t>
      </w:r>
      <w:r>
        <w:rPr>
          <w:rFonts w:ascii="Times" w:hAnsi="Times"/>
          <w:lang w:val="en-GB"/>
        </w:rPr>
        <w:t xml:space="preserve">) thanks to the insertion of three </w:t>
      </w:r>
      <w:proofErr w:type="spellStart"/>
      <w:r>
        <w:rPr>
          <w:rFonts w:ascii="Times" w:hAnsi="Times"/>
          <w:lang w:val="en-GB"/>
        </w:rPr>
        <w:t>phenylalanines</w:t>
      </w:r>
      <w:proofErr w:type="spellEnd"/>
      <w:r>
        <w:rPr>
          <w:rFonts w:ascii="Times" w:hAnsi="Times"/>
          <w:lang w:val="en-GB"/>
        </w:rPr>
        <w:t xml:space="preserve">, one </w:t>
      </w:r>
      <w:proofErr w:type="spellStart"/>
      <w:r>
        <w:rPr>
          <w:rFonts w:ascii="Times" w:hAnsi="Times"/>
          <w:lang w:val="en-GB"/>
        </w:rPr>
        <w:t>tryptophane</w:t>
      </w:r>
      <w:proofErr w:type="spellEnd"/>
      <w:r>
        <w:rPr>
          <w:rFonts w:ascii="Times" w:hAnsi="Times"/>
          <w:lang w:val="en-GB"/>
        </w:rPr>
        <w:t xml:space="preserve"> and one leucine beyond the phosphate groups of the POPC lipids. HNE binds in a significantly weaker manner (</w:t>
      </w:r>
      <w:proofErr w:type="spellStart"/>
      <w:r>
        <w:rPr>
          <w:rFonts w:ascii="Times" w:hAnsi="Times"/>
          <w:lang w:val="en-GB"/>
        </w:rPr>
        <w:t>K</w:t>
      </w:r>
      <w:r w:rsidRPr="00AE0CFC">
        <w:rPr>
          <w:rFonts w:ascii="Times" w:hAnsi="Times"/>
          <w:vertAlign w:val="subscript"/>
          <w:lang w:val="en-GB"/>
        </w:rPr>
        <w:t>d</w:t>
      </w:r>
      <w:proofErr w:type="spellEnd"/>
      <w:r>
        <w:rPr>
          <w:rFonts w:ascii="Times" w:hAnsi="Times"/>
          <w:lang w:val="en-GB"/>
        </w:rPr>
        <w:t xml:space="preserve"> &gt; 33.4x10</w:t>
      </w:r>
      <w:r>
        <w:rPr>
          <w:rFonts w:ascii="Times" w:hAnsi="Times"/>
          <w:vertAlign w:val="superscript"/>
          <w:lang w:val="en-GB"/>
        </w:rPr>
        <w:t xml:space="preserve">-7 </w:t>
      </w:r>
      <w:r w:rsidRPr="00AE0CFC">
        <w:rPr>
          <w:rFonts w:ascii="Times" w:hAnsi="Times"/>
          <w:lang w:val="en-GB"/>
        </w:rPr>
        <w:t>M</w:t>
      </w:r>
      <w:r>
        <w:rPr>
          <w:rFonts w:ascii="Times" w:hAnsi="Times"/>
          <w:lang w:val="en-GB"/>
        </w:rPr>
        <w:t xml:space="preserve">) making mostly electrostatic interactions via </w:t>
      </w:r>
      <w:proofErr w:type="spellStart"/>
      <w:r>
        <w:rPr>
          <w:rFonts w:ascii="Times" w:hAnsi="Times"/>
          <w:lang w:val="en-GB"/>
        </w:rPr>
        <w:t>lysines</w:t>
      </w:r>
      <w:proofErr w:type="spellEnd"/>
      <w:r>
        <w:rPr>
          <w:rFonts w:ascii="Times" w:hAnsi="Times"/>
          <w:lang w:val="en-GB"/>
        </w:rPr>
        <w:t xml:space="preserve"> and arginines and inserting only one leucine between the hydrophobic lipid tails. Our results confirm previous reports that PR3 and HNE have membrane-binding properties and suggest that PR3, unlike HNE, is able to directly and strongly anchor to the neutrophil membrane.</w:t>
      </w:r>
    </w:p>
    <w:p w:rsidR="00A332E0" w:rsidRDefault="00A332E0" w:rsidP="00A332E0">
      <w:pPr>
        <w:spacing w:line="480" w:lineRule="auto"/>
        <w:rPr>
          <w:lang w:val="en-GB"/>
        </w:rPr>
      </w:pPr>
    </w:p>
    <w:p w:rsidR="00A332E0" w:rsidRDefault="00A332E0" w:rsidP="00E45A84">
      <w:pPr>
        <w:spacing w:line="480" w:lineRule="auto"/>
        <w:rPr>
          <w:lang w:val="en-GB"/>
        </w:rPr>
      </w:pPr>
      <w:r>
        <w:rPr>
          <w:lang w:val="en-GB"/>
        </w:rPr>
        <w:t xml:space="preserve">KEYWORDS: amphitropic protein, </w:t>
      </w:r>
      <w:r w:rsidR="006D7AAA">
        <w:rPr>
          <w:lang w:val="en-GB"/>
        </w:rPr>
        <w:t xml:space="preserve">large </w:t>
      </w:r>
      <w:proofErr w:type="spellStart"/>
      <w:r w:rsidR="006D7AAA">
        <w:rPr>
          <w:lang w:val="en-GB"/>
        </w:rPr>
        <w:t>unilamellar</w:t>
      </w:r>
      <w:proofErr w:type="spellEnd"/>
      <w:r w:rsidR="006D7AAA">
        <w:rPr>
          <w:lang w:val="en-GB"/>
        </w:rPr>
        <w:t xml:space="preserve"> vesicles, </w:t>
      </w:r>
      <w:proofErr w:type="gramStart"/>
      <w:r>
        <w:rPr>
          <w:lang w:val="en-GB"/>
        </w:rPr>
        <w:t>molecular</w:t>
      </w:r>
      <w:proofErr w:type="gramEnd"/>
      <w:r>
        <w:rPr>
          <w:lang w:val="en-GB"/>
        </w:rPr>
        <w:t xml:space="preserve"> dynamics simulations, </w:t>
      </w:r>
      <w:r w:rsidR="00D80470">
        <w:rPr>
          <w:lang w:val="en-GB"/>
        </w:rPr>
        <w:t xml:space="preserve">SPR: </w:t>
      </w:r>
      <w:r>
        <w:rPr>
          <w:lang w:val="en-GB"/>
        </w:rPr>
        <w:t xml:space="preserve">surface </w:t>
      </w:r>
      <w:proofErr w:type="spellStart"/>
      <w:r>
        <w:rPr>
          <w:lang w:val="en-GB"/>
        </w:rPr>
        <w:t>plasmon</w:t>
      </w:r>
      <w:proofErr w:type="spellEnd"/>
      <w:r>
        <w:rPr>
          <w:lang w:val="en-GB"/>
        </w:rPr>
        <w:t xml:space="preserve"> resonance, proteinase 3, neutrophil </w:t>
      </w:r>
      <w:proofErr w:type="spellStart"/>
      <w:r>
        <w:rPr>
          <w:lang w:val="en-GB"/>
        </w:rPr>
        <w:t>elastase</w:t>
      </w:r>
      <w:proofErr w:type="spellEnd"/>
    </w:p>
    <w:p w:rsidR="00A332E0" w:rsidRPr="009B596A" w:rsidRDefault="00A332E0" w:rsidP="00A332E0">
      <w:pPr>
        <w:spacing w:line="480" w:lineRule="auto"/>
        <w:rPr>
          <w:lang w:val="en-GB"/>
        </w:rPr>
      </w:pPr>
      <w:r w:rsidRPr="009B596A">
        <w:rPr>
          <w:lang w:val="en-GB"/>
        </w:rPr>
        <w:t>ABBREVIATIONS</w:t>
      </w:r>
    </w:p>
    <w:p w:rsidR="00A332E0" w:rsidRDefault="00A332E0" w:rsidP="00A332E0">
      <w:pPr>
        <w:spacing w:line="480" w:lineRule="auto"/>
        <w:rPr>
          <w:lang w:val="en-GB"/>
        </w:rPr>
      </w:pPr>
      <w:r w:rsidRPr="009B596A">
        <w:rPr>
          <w:lang w:val="en-GB"/>
        </w:rPr>
        <w:t xml:space="preserve">PR3: proteinase 3, HNE: human neutrophil </w:t>
      </w:r>
      <w:proofErr w:type="spellStart"/>
      <w:r w:rsidRPr="009B596A">
        <w:rPr>
          <w:lang w:val="en-GB"/>
        </w:rPr>
        <w:t>elastase</w:t>
      </w:r>
      <w:proofErr w:type="spellEnd"/>
      <w:r w:rsidRPr="009B596A">
        <w:rPr>
          <w:lang w:val="en-GB"/>
        </w:rPr>
        <w:t xml:space="preserve">, </w:t>
      </w:r>
      <w:r>
        <w:rPr>
          <w:lang w:val="en-GB"/>
        </w:rPr>
        <w:t xml:space="preserve">LUV: large </w:t>
      </w:r>
      <w:proofErr w:type="spellStart"/>
      <w:r>
        <w:rPr>
          <w:lang w:val="en-GB"/>
        </w:rPr>
        <w:t>unilamellar</w:t>
      </w:r>
      <w:proofErr w:type="spellEnd"/>
      <w:r>
        <w:rPr>
          <w:lang w:val="en-GB"/>
        </w:rPr>
        <w:t xml:space="preserve"> vesicle, POPC: </w:t>
      </w:r>
      <w:r w:rsidRPr="009B596A">
        <w:rPr>
          <w:lang w:val="en-GB"/>
        </w:rPr>
        <w:t>1-palmitoyl-2-oleoyl-sn-glycero-3-phosphocholine</w:t>
      </w:r>
      <w:r>
        <w:rPr>
          <w:lang w:val="en-GB"/>
        </w:rPr>
        <w:t xml:space="preserve">, </w:t>
      </w:r>
      <w:r w:rsidRPr="009B596A">
        <w:rPr>
          <w:lang w:val="en-GB"/>
        </w:rPr>
        <w:t xml:space="preserve">SPR: surface </w:t>
      </w:r>
      <w:proofErr w:type="spellStart"/>
      <w:r w:rsidRPr="009B596A">
        <w:rPr>
          <w:lang w:val="en-GB"/>
        </w:rPr>
        <w:t>plasmon</w:t>
      </w:r>
      <w:proofErr w:type="spellEnd"/>
      <w:r w:rsidRPr="009B596A">
        <w:rPr>
          <w:lang w:val="en-GB"/>
        </w:rPr>
        <w:t xml:space="preserve"> resonance, MD</w:t>
      </w:r>
      <w:r>
        <w:rPr>
          <w:lang w:val="en-GB"/>
        </w:rPr>
        <w:t>:</w:t>
      </w:r>
      <w:r w:rsidRPr="009B596A">
        <w:rPr>
          <w:lang w:val="en-GB"/>
        </w:rPr>
        <w:t xml:space="preserve"> molecular dynami</w:t>
      </w:r>
      <w:r>
        <w:rPr>
          <w:lang w:val="en-GB"/>
        </w:rPr>
        <w:t>cs</w:t>
      </w:r>
      <w:r>
        <w:rPr>
          <w:lang w:val="en-GB"/>
        </w:rPr>
        <w:br w:type="page"/>
      </w:r>
    </w:p>
    <w:p w:rsidR="00A332E0" w:rsidRDefault="00A332E0" w:rsidP="00A332E0">
      <w:pPr>
        <w:spacing w:line="480" w:lineRule="auto"/>
        <w:rPr>
          <w:lang w:val="en-GB"/>
        </w:rPr>
      </w:pPr>
    </w:p>
    <w:p w:rsidR="00A332E0" w:rsidRPr="008D1B30" w:rsidRDefault="00A332E0" w:rsidP="00A332E0">
      <w:pPr>
        <w:spacing w:line="480" w:lineRule="auto"/>
        <w:rPr>
          <w:b/>
          <w:lang w:val="en-GB"/>
        </w:rPr>
      </w:pPr>
      <w:r w:rsidRPr="008D1B30">
        <w:rPr>
          <w:b/>
          <w:lang w:val="en-GB"/>
        </w:rPr>
        <w:t>1. Introduction</w:t>
      </w:r>
    </w:p>
    <w:p w:rsidR="00FA412F" w:rsidRDefault="00FD4910" w:rsidP="00FA412F">
      <w:pPr>
        <w:spacing w:line="480" w:lineRule="auto"/>
        <w:ind w:firstLine="360"/>
        <w:rPr>
          <w:lang w:val="en-GB"/>
        </w:rPr>
      </w:pPr>
      <w:r w:rsidRPr="00AB231F">
        <w:rPr>
          <w:lang w:val="en-GB"/>
        </w:rPr>
        <w:t>Neutrophils are the most abundant type of leukocytes</w:t>
      </w:r>
      <w:r>
        <w:rPr>
          <w:lang w:val="en-GB"/>
        </w:rPr>
        <w:t xml:space="preserve"> and</w:t>
      </w:r>
      <w:r w:rsidRPr="00AB231F">
        <w:rPr>
          <w:lang w:val="en-GB"/>
        </w:rPr>
        <w:t xml:space="preserve"> are a key component of </w:t>
      </w:r>
      <w:r w:rsidR="00D80470">
        <w:rPr>
          <w:lang w:val="en-GB"/>
        </w:rPr>
        <w:t>the innate immune system</w:t>
      </w:r>
      <w:r w:rsidRPr="00AB231F">
        <w:rPr>
          <w:lang w:val="en-GB"/>
        </w:rPr>
        <w:t xml:space="preserve"> able to mediate both anti-infectious and pro-inflammatory effects</w:t>
      </w:r>
      <w:r w:rsidR="009972E7">
        <w:rPr>
          <w:lang w:val="en-GB"/>
        </w:rPr>
        <w:t xml:space="preserve"> </w:t>
      </w:r>
      <w:r w:rsidR="009972E7" w:rsidRPr="00D4615D">
        <w:rPr>
          <w:highlight w:val="yellow"/>
          <w:lang w:val="en-GB"/>
        </w:rPr>
        <w:t>(REF)</w:t>
      </w:r>
      <w:r w:rsidRPr="00AB231F">
        <w:rPr>
          <w:lang w:val="en-GB"/>
        </w:rPr>
        <w:t xml:space="preserve">. </w:t>
      </w:r>
      <w:r w:rsidR="00D35341" w:rsidRPr="00D35341">
        <w:t xml:space="preserve">Neutrophil serine proteases (NSPs) Proteinase 3 (PR3, EC 3.4.21.76) and human neutrophil </w:t>
      </w:r>
      <w:proofErr w:type="spellStart"/>
      <w:r w:rsidR="00D35341" w:rsidRPr="00D35341">
        <w:t>elastase</w:t>
      </w:r>
      <w:proofErr w:type="spellEnd"/>
      <w:r w:rsidR="00D35341" w:rsidRPr="00D35341">
        <w:t xml:space="preserve"> (HNE) are </w:t>
      </w:r>
      <w:r w:rsidRPr="00AB231F">
        <w:rPr>
          <w:lang w:val="en-GB"/>
        </w:rPr>
        <w:t xml:space="preserve">homologous antibiotic serine proteases of the </w:t>
      </w:r>
      <w:proofErr w:type="spellStart"/>
      <w:r w:rsidRPr="00AB231F">
        <w:rPr>
          <w:lang w:val="en-GB"/>
        </w:rPr>
        <w:t>polymorphonuclear</w:t>
      </w:r>
      <w:proofErr w:type="spellEnd"/>
      <w:r w:rsidRPr="00AB231F">
        <w:rPr>
          <w:lang w:val="en-GB"/>
        </w:rPr>
        <w:t xml:space="preserve"> neutrophils (</w:t>
      </w:r>
      <w:proofErr w:type="spellStart"/>
      <w:r w:rsidRPr="00AB231F">
        <w:rPr>
          <w:lang w:val="en-GB"/>
        </w:rPr>
        <w:t>PMN</w:t>
      </w:r>
      <w:r w:rsidR="009972E7">
        <w:rPr>
          <w:lang w:val="en-GB"/>
        </w:rPr>
        <w:t>s</w:t>
      </w:r>
      <w:proofErr w:type="spellEnd"/>
      <w:r w:rsidR="0036110E">
        <w:rPr>
          <w:lang w:val="en-GB"/>
        </w:rPr>
        <w:t>) which</w:t>
      </w:r>
      <w:r w:rsidRPr="00AB231F">
        <w:rPr>
          <w:lang w:val="en-GB"/>
        </w:rPr>
        <w:t xml:space="preserve"> </w:t>
      </w:r>
      <w:r w:rsidR="0036110E">
        <w:rPr>
          <w:lang w:val="en-GB"/>
        </w:rPr>
        <w:t>are</w:t>
      </w:r>
      <w:r w:rsidR="0036110E" w:rsidRPr="00AB231F">
        <w:rPr>
          <w:lang w:val="en-GB"/>
        </w:rPr>
        <w:t xml:space="preserve"> </w:t>
      </w:r>
      <w:r w:rsidR="0036110E">
        <w:rPr>
          <w:lang w:val="en-GB"/>
        </w:rPr>
        <w:t>t</w:t>
      </w:r>
      <w:proofErr w:type="spellStart"/>
      <w:r w:rsidR="0036110E" w:rsidRPr="00D35341">
        <w:t>herapeutic</w:t>
      </w:r>
      <w:proofErr w:type="spellEnd"/>
      <w:r w:rsidR="0036110E" w:rsidRPr="00D35341">
        <w:t xml:space="preserve"> targets in a number of chronic inflammatory </w:t>
      </w:r>
      <w:proofErr w:type="gramStart"/>
      <w:r w:rsidR="0036110E" w:rsidRPr="00D35341">
        <w:t>diseases</w:t>
      </w:r>
      <w:r w:rsidR="0036110E">
        <w:t>{</w:t>
      </w:r>
      <w:proofErr w:type="spellStart"/>
      <w:proofErr w:type="gramEnd"/>
      <w:r w:rsidR="0036110E">
        <w:t>Korkmaz</w:t>
      </w:r>
      <w:proofErr w:type="spellEnd"/>
      <w:r w:rsidR="0036110E">
        <w:t>, 2010 #548}</w:t>
      </w:r>
      <w:r w:rsidR="0036110E" w:rsidRPr="003C65D4">
        <w:rPr>
          <w:rFonts w:eastAsia="STXingkai"/>
          <w:lang w:val="en-GB"/>
        </w:rPr>
        <w:t>.</w:t>
      </w:r>
      <w:r w:rsidR="0036110E">
        <w:rPr>
          <w:lang w:val="en-GB"/>
        </w:rPr>
        <w:t xml:space="preserve"> </w:t>
      </w:r>
      <w:r w:rsidR="00F378EA">
        <w:t xml:space="preserve">PR3 and HNE are mainly localized in the </w:t>
      </w:r>
      <w:proofErr w:type="spellStart"/>
      <w:r w:rsidR="00F378EA">
        <w:t>azurophilic</w:t>
      </w:r>
      <w:proofErr w:type="spellEnd"/>
      <w:r w:rsidR="00F378EA">
        <w:t xml:space="preserve"> granules </w:t>
      </w:r>
      <w:r w:rsidR="00FC5607">
        <w:t xml:space="preserve">of resting neutrophils </w:t>
      </w:r>
      <w:r w:rsidR="00F378EA">
        <w:t xml:space="preserve">and externalized </w:t>
      </w:r>
      <w:r w:rsidR="00FC5607">
        <w:t xml:space="preserve">when the neutrophils are activated. </w:t>
      </w:r>
      <w:r w:rsidR="00B30A96">
        <w:t>Despite s</w:t>
      </w:r>
      <w:r w:rsidR="00E259AA">
        <w:t>haring a 56% sequence identity</w:t>
      </w:r>
      <w:r w:rsidR="009642ED">
        <w:t xml:space="preserve"> (Figure 1) and a high structural similarity (</w:t>
      </w:r>
      <w:r w:rsidR="00B30A96">
        <w:t xml:space="preserve">Cf. </w:t>
      </w:r>
      <w:r w:rsidR="009642ED">
        <w:t>Figure 2A)</w:t>
      </w:r>
      <w:r w:rsidR="009972E7">
        <w:t>{</w:t>
      </w:r>
      <w:proofErr w:type="spellStart"/>
      <w:r w:rsidR="009972E7">
        <w:t>Hajjar</w:t>
      </w:r>
      <w:proofErr w:type="spellEnd"/>
      <w:r w:rsidR="009972E7">
        <w:t>, 2010 #396}</w:t>
      </w:r>
      <w:r w:rsidR="00E259AA">
        <w:t xml:space="preserve"> </w:t>
      </w:r>
      <w:r w:rsidR="00B30A96">
        <w:t>PR3 and HNE</w:t>
      </w:r>
      <w:r w:rsidR="00E259AA">
        <w:t xml:space="preserve"> </w:t>
      </w:r>
      <w:r w:rsidR="00A21B3C">
        <w:t>have been shown</w:t>
      </w:r>
      <w:r w:rsidR="00B30A96">
        <w:t xml:space="preserve"> to have different functions and lo</w:t>
      </w:r>
      <w:r w:rsidR="0036110E">
        <w:t>calizations in the neutrophils. In particular, and in contrast to HNE,</w:t>
      </w:r>
      <w:r w:rsidR="00893763">
        <w:t xml:space="preserve"> PR3 </w:t>
      </w:r>
      <w:r w:rsidR="0036110E">
        <w:t>has been</w:t>
      </w:r>
      <w:r w:rsidR="00893763">
        <w:t xml:space="preserve"> detected at the </w:t>
      </w:r>
      <w:r w:rsidR="0036110E">
        <w:t xml:space="preserve">surface of secretory vesicles and on the outer leaflet of the </w:t>
      </w:r>
      <w:r w:rsidR="00893763">
        <w:t xml:space="preserve">plasma </w:t>
      </w:r>
      <w:proofErr w:type="gramStart"/>
      <w:r w:rsidR="00893763">
        <w:t>membrane</w:t>
      </w:r>
      <w:r w:rsidR="0036110E">
        <w:t>{</w:t>
      </w:r>
      <w:proofErr w:type="spellStart"/>
      <w:proofErr w:type="gramEnd"/>
      <w:r w:rsidR="0036110E">
        <w:t>Csernok</w:t>
      </w:r>
      <w:proofErr w:type="spellEnd"/>
      <w:r w:rsidR="0036110E">
        <w:t>, 1994 #195}{</w:t>
      </w:r>
      <w:proofErr w:type="spellStart"/>
      <w:r w:rsidR="0036110E">
        <w:t>Witko-Sarsat</w:t>
      </w:r>
      <w:proofErr w:type="spellEnd"/>
      <w:r w:rsidR="0036110E">
        <w:t>, 1999 #1092}</w:t>
      </w:r>
      <w:r w:rsidR="00893763">
        <w:t>. The</w:t>
      </w:r>
      <w:r w:rsidR="00D35341" w:rsidRPr="00AB231F">
        <w:rPr>
          <w:rFonts w:eastAsia="STXingkai"/>
          <w:lang w:val="en-GB"/>
        </w:rPr>
        <w:t xml:space="preserve"> membrane expression </w:t>
      </w:r>
      <w:r w:rsidR="00893763">
        <w:rPr>
          <w:rFonts w:eastAsia="STXingkai"/>
          <w:lang w:val="en-GB"/>
        </w:rPr>
        <w:t xml:space="preserve">of PR3 </w:t>
      </w:r>
      <w:r w:rsidR="005938F2">
        <w:rPr>
          <w:rFonts w:eastAsia="STXingkai"/>
          <w:lang w:val="en-GB"/>
        </w:rPr>
        <w:t>has been suggested as</w:t>
      </w:r>
      <w:r w:rsidR="00D35341" w:rsidRPr="00AB231F">
        <w:rPr>
          <w:rFonts w:eastAsia="STXingkai"/>
          <w:lang w:val="en-GB"/>
        </w:rPr>
        <w:t xml:space="preserve"> a </w:t>
      </w:r>
      <w:r w:rsidR="005938F2">
        <w:rPr>
          <w:rFonts w:eastAsia="STXingkai"/>
          <w:lang w:val="en-GB"/>
        </w:rPr>
        <w:t>pathogenic</w:t>
      </w:r>
      <w:r w:rsidR="00D35341" w:rsidRPr="00AB231F">
        <w:rPr>
          <w:rFonts w:eastAsia="STXingkai"/>
          <w:lang w:val="en-GB"/>
        </w:rPr>
        <w:t xml:space="preserve"> factor in chronic inflammatory </w:t>
      </w:r>
      <w:r w:rsidR="00D35341" w:rsidRPr="00AB231F">
        <w:rPr>
          <w:lang w:val="en-GB"/>
        </w:rPr>
        <w:t>diseases</w:t>
      </w:r>
      <w:r w:rsidR="00D35341" w:rsidRPr="00AB231F">
        <w:rPr>
          <w:rFonts w:eastAsia="STXingkai"/>
          <w:lang w:val="en-GB"/>
        </w:rPr>
        <w:t xml:space="preserve"> </w:t>
      </w:r>
      <w:r w:rsidR="005938F2">
        <w:rPr>
          <w:rFonts w:eastAsia="STXingkai"/>
          <w:lang w:val="en-GB"/>
        </w:rPr>
        <w:t>involving neutrophils</w:t>
      </w:r>
      <w:r w:rsidR="003C65D4">
        <w:rPr>
          <w:rFonts w:eastAsia="STXingkai"/>
          <w:lang w:val="en-GB"/>
        </w:rPr>
        <w:t xml:space="preserve"> </w:t>
      </w:r>
      <w:r w:rsidR="00F952A4" w:rsidRPr="003C65D4">
        <w:rPr>
          <w:rFonts w:eastAsia="STXingkai"/>
          <w:lang w:val="en-GB"/>
        </w:rPr>
        <w:fldChar w:fldCharType="begin">
          <w:fldData xml:space="preserve">PEVuZE5vdGU+PENpdGU+PEF1dGhvcj5XaXRrby1TYXJzYXQ8L0F1dGhvcj48WWVhcj4xOTk5PC9Z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</w:fldData>
        </w:fldChar>
      </w:r>
      <w:r w:rsidR="005938F2">
        <w:rPr>
          <w:rFonts w:eastAsia="STXingkai"/>
          <w:lang w:val="en-GB"/>
        </w:rPr>
        <w:instrText xml:space="preserve"> ADDIN EN.CITE </w:instrText>
      </w:r>
      <w:r w:rsidR="00F952A4">
        <w:rPr>
          <w:rFonts w:eastAsia="STXingkai"/>
          <w:lang w:val="en-GB"/>
        </w:rPr>
        <w:fldChar w:fldCharType="begin">
          <w:fldData xml:space="preserve">PEVuZE5vdGU+PENpdGU+PEF1dGhvcj5XaXRrby1TYXJzYXQ8L0F1dGhvcj48WWVhcj4xOTk5PC9Z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</w:fldData>
        </w:fldChar>
      </w:r>
      <w:r w:rsidR="005938F2">
        <w:rPr>
          <w:rFonts w:eastAsia="STXingkai"/>
          <w:lang w:val="en-GB"/>
        </w:rPr>
        <w:instrText xml:space="preserve"> ADDIN EN.CITE.DATA </w:instrText>
      </w:r>
      <w:r w:rsidR="00813BE1" w:rsidRPr="00F952A4">
        <w:rPr>
          <w:rFonts w:eastAsia="STXingkai"/>
          <w:lang w:val="en-GB"/>
        </w:rPr>
      </w:r>
      <w:r w:rsidR="00F952A4">
        <w:rPr>
          <w:rFonts w:eastAsia="STXingkai"/>
          <w:lang w:val="en-GB"/>
        </w:rPr>
        <w:fldChar w:fldCharType="end"/>
      </w:r>
      <w:r w:rsidR="00813BE1" w:rsidRPr="00F952A4">
        <w:rPr>
          <w:rFonts w:eastAsia="STXingkai"/>
          <w:lang w:val="en-GB"/>
        </w:rPr>
      </w:r>
      <w:r w:rsidR="00F952A4" w:rsidRPr="003C65D4">
        <w:rPr>
          <w:rFonts w:eastAsia="STXingkai"/>
          <w:lang w:val="en-GB"/>
        </w:rPr>
        <w:fldChar w:fldCharType="separate"/>
      </w:r>
      <w:r w:rsidR="005938F2">
        <w:rPr>
          <w:rFonts w:eastAsia="STXingkai"/>
          <w:noProof/>
          <w:lang w:val="en-GB"/>
        </w:rPr>
        <w:t>{Witko-Sarsat, 1999 #246;Rarok, 2002 #352;Schreiber, 2004 #1607}</w:t>
      </w:r>
      <w:r w:rsidR="00F952A4" w:rsidRPr="003C65D4">
        <w:rPr>
          <w:rFonts w:eastAsia="STXingkai"/>
          <w:lang w:val="en-GB"/>
        </w:rPr>
        <w:fldChar w:fldCharType="end"/>
      </w:r>
      <w:r w:rsidR="0036110E">
        <w:rPr>
          <w:lang w:val="en-GB"/>
        </w:rPr>
        <w:t xml:space="preserve">. </w:t>
      </w:r>
    </w:p>
    <w:p w:rsidR="00445C4A" w:rsidRDefault="00B30A96" w:rsidP="0036110E">
      <w:pPr>
        <w:spacing w:line="480" w:lineRule="auto"/>
        <w:ind w:firstLine="360"/>
        <w:rPr>
          <w:rFonts w:ascii="Times" w:hAnsi="Times"/>
        </w:rPr>
      </w:pPr>
      <w:proofErr w:type="spellStart"/>
      <w:r w:rsidRPr="00AD501C">
        <w:t>Witko-Sarsat</w:t>
      </w:r>
      <w:proofErr w:type="spellEnd"/>
      <w:r w:rsidRPr="00AD501C">
        <w:t xml:space="preserve"> et al.</w:t>
      </w:r>
      <w:r w:rsidR="00AD501C" w:rsidRPr="00AD501C">
        <w:t xml:space="preserve"> </w:t>
      </w:r>
      <w:r w:rsidR="00AD501C">
        <w:t xml:space="preserve">first </w:t>
      </w:r>
      <w:r w:rsidR="00AD501C" w:rsidRPr="00AD501C">
        <w:t xml:space="preserve">reported a specific association of PR3 to the plasma membrane, </w:t>
      </w:r>
      <w:r w:rsidR="00AD501C">
        <w:t xml:space="preserve">which they qualified as </w:t>
      </w:r>
      <w:r w:rsidR="00AD501C" w:rsidRPr="00AD501C">
        <w:t xml:space="preserve">stronger than only an ionic </w:t>
      </w:r>
      <w:proofErr w:type="gramStart"/>
      <w:r w:rsidR="00AD501C" w:rsidRPr="00AD501C">
        <w:t>interaction</w:t>
      </w:r>
      <w:r w:rsidR="00AD501C">
        <w:t>{</w:t>
      </w:r>
      <w:proofErr w:type="spellStart"/>
      <w:proofErr w:type="gramEnd"/>
      <w:r w:rsidR="00AD501C">
        <w:t>Witko-Sarsat</w:t>
      </w:r>
      <w:proofErr w:type="spellEnd"/>
      <w:r w:rsidR="00AD501C">
        <w:t>, 1999 #1087}</w:t>
      </w:r>
      <w:r w:rsidR="00A21B3C">
        <w:t>.</w:t>
      </w:r>
      <w:r w:rsidR="00AD501C">
        <w:t xml:space="preserve"> </w:t>
      </w:r>
      <w:r w:rsidR="00A21B3C">
        <w:t xml:space="preserve">On the other hand </w:t>
      </w:r>
      <w:r w:rsidR="00AD501C">
        <w:t>Campbell et al</w:t>
      </w:r>
      <w:r w:rsidR="00AD501C" w:rsidRPr="00AD501C">
        <w:t>.</w:t>
      </w:r>
      <w:r w:rsidR="00AD501C">
        <w:t xml:space="preserve"> </w:t>
      </w:r>
      <w:r w:rsidR="00AD501C" w:rsidRPr="00AD501C">
        <w:t>argue</w:t>
      </w:r>
      <w:r w:rsidR="00AD501C">
        <w:t>d</w:t>
      </w:r>
      <w:r w:rsidR="00AD501C" w:rsidRPr="00AD501C">
        <w:t xml:space="preserve"> in favor of a weak charge-dependent mechanism similar</w:t>
      </w:r>
      <w:r w:rsidR="00AD501C">
        <w:t xml:space="preserve"> </w:t>
      </w:r>
      <w:r w:rsidR="00AD501C" w:rsidRPr="00AD501C">
        <w:t xml:space="preserve">for </w:t>
      </w:r>
      <w:r w:rsidR="00AD501C">
        <w:t>both</w:t>
      </w:r>
      <w:r w:rsidR="00AD501C" w:rsidRPr="00AD501C">
        <w:t xml:space="preserve"> </w:t>
      </w:r>
      <w:proofErr w:type="gramStart"/>
      <w:r w:rsidR="00AD501C" w:rsidRPr="00AD501C">
        <w:t>proteases</w:t>
      </w:r>
      <w:r w:rsidR="00AD501C">
        <w:t>{</w:t>
      </w:r>
      <w:proofErr w:type="gramEnd"/>
      <w:r w:rsidR="00AD501C">
        <w:t xml:space="preserve">Campbell, 2000 #150}. </w:t>
      </w:r>
      <w:r w:rsidR="00B12C78">
        <w:t xml:space="preserve">In agreement with the work of </w:t>
      </w:r>
      <w:proofErr w:type="spellStart"/>
      <w:r w:rsidR="00B12C78">
        <w:t>Witko-Sarsat</w:t>
      </w:r>
      <w:proofErr w:type="spellEnd"/>
      <w:r w:rsidR="00B12C78">
        <w:t xml:space="preserve"> et al., </w:t>
      </w:r>
      <w:r w:rsidR="00AD501C" w:rsidRPr="00C66B3D">
        <w:rPr>
          <w:rFonts w:ascii="Times" w:hAnsi="Times"/>
        </w:rPr>
        <w:t xml:space="preserve">Goldman et al. </w:t>
      </w:r>
      <w:r w:rsidR="00AD501C">
        <w:rPr>
          <w:rFonts w:ascii="Times" w:hAnsi="Times"/>
        </w:rPr>
        <w:t xml:space="preserve">showed </w:t>
      </w:r>
      <w:r w:rsidR="00DB5049">
        <w:rPr>
          <w:rFonts w:ascii="Times" w:hAnsi="Times"/>
        </w:rPr>
        <w:t xml:space="preserve">using spectrophotometry techniques </w:t>
      </w:r>
      <w:r w:rsidR="00AD501C">
        <w:rPr>
          <w:rFonts w:ascii="Times" w:hAnsi="Times"/>
        </w:rPr>
        <w:t>that</w:t>
      </w:r>
      <w:r w:rsidR="00E259AA">
        <w:rPr>
          <w:rFonts w:ascii="Times" w:hAnsi="Times"/>
        </w:rPr>
        <w:t xml:space="preserve"> </w:t>
      </w:r>
      <w:r w:rsidR="003963F5" w:rsidRPr="003963F5">
        <w:rPr>
          <w:rFonts w:ascii="Times" w:hAnsi="Times"/>
        </w:rPr>
        <w:t xml:space="preserve">PR3 </w:t>
      </w:r>
      <w:r w:rsidR="009972E7">
        <w:rPr>
          <w:rFonts w:ascii="Times" w:hAnsi="Times"/>
        </w:rPr>
        <w:t>and HNE</w:t>
      </w:r>
      <w:r w:rsidR="00AD501C">
        <w:rPr>
          <w:rFonts w:ascii="Times" w:hAnsi="Times"/>
        </w:rPr>
        <w:t xml:space="preserve"> bind with different affinities to</w:t>
      </w:r>
      <w:r w:rsidR="003963F5" w:rsidRPr="00C66B3D">
        <w:rPr>
          <w:rFonts w:ascii="Times" w:hAnsi="Times"/>
        </w:rPr>
        <w:t xml:space="preserve"> reconstituted lipid </w:t>
      </w:r>
      <w:proofErr w:type="gramStart"/>
      <w:r w:rsidR="003963F5" w:rsidRPr="00C66B3D">
        <w:rPr>
          <w:rFonts w:ascii="Times" w:hAnsi="Times"/>
        </w:rPr>
        <w:t>bilayers</w:t>
      </w:r>
      <w:r w:rsidR="00AD501C">
        <w:rPr>
          <w:rFonts w:ascii="Times" w:hAnsi="Times"/>
        </w:rPr>
        <w:t>{</w:t>
      </w:r>
      <w:proofErr w:type="spellStart"/>
      <w:proofErr w:type="gramEnd"/>
      <w:r w:rsidR="00AD501C">
        <w:rPr>
          <w:rFonts w:ascii="Times" w:hAnsi="Times"/>
        </w:rPr>
        <w:t>Goldmann</w:t>
      </w:r>
      <w:proofErr w:type="spellEnd"/>
      <w:r w:rsidR="00AD501C">
        <w:rPr>
          <w:rFonts w:ascii="Times" w:hAnsi="Times"/>
        </w:rPr>
        <w:t xml:space="preserve">, 1999 #333}. </w:t>
      </w:r>
      <w:r w:rsidR="00B12C78">
        <w:rPr>
          <w:rFonts w:ascii="Times" w:hAnsi="Times"/>
        </w:rPr>
        <w:t>Using bilayers</w:t>
      </w:r>
      <w:r w:rsidR="003963F5" w:rsidRPr="00C66B3D">
        <w:rPr>
          <w:rFonts w:ascii="Times" w:hAnsi="Times"/>
        </w:rPr>
        <w:t xml:space="preserve"> with different </w:t>
      </w:r>
      <w:r w:rsidR="00B12C78">
        <w:rPr>
          <w:rFonts w:ascii="Times" w:hAnsi="Times"/>
        </w:rPr>
        <w:t>ratios</w:t>
      </w:r>
      <w:r w:rsidR="003963F5" w:rsidRPr="00C66B3D">
        <w:rPr>
          <w:rFonts w:ascii="Times" w:hAnsi="Times"/>
        </w:rPr>
        <w:t xml:space="preserve"> of zwitterionic (DMPC</w:t>
      </w:r>
      <w:r w:rsidR="003963F5" w:rsidRPr="00C66B3D">
        <w:rPr>
          <w:rFonts w:ascii="Times" w:hAnsi="Times"/>
          <w:vertAlign w:val="superscript"/>
        </w:rPr>
        <w:footnoteReference w:id="1"/>
      </w:r>
      <w:r w:rsidR="003963F5" w:rsidRPr="00C66B3D">
        <w:rPr>
          <w:rFonts w:ascii="Times" w:hAnsi="Times"/>
        </w:rPr>
        <w:t>) and anionic (DMPG</w:t>
      </w:r>
      <w:r w:rsidR="003963F5" w:rsidRPr="00C66B3D">
        <w:rPr>
          <w:rFonts w:ascii="Times" w:hAnsi="Times"/>
          <w:vertAlign w:val="superscript"/>
        </w:rPr>
        <w:footnoteReference w:id="2"/>
      </w:r>
      <w:r w:rsidR="003963F5" w:rsidRPr="00C66B3D">
        <w:rPr>
          <w:rFonts w:ascii="Times" w:hAnsi="Times"/>
        </w:rPr>
        <w:t>) phospholipids</w:t>
      </w:r>
      <w:r w:rsidR="00B12C78">
        <w:rPr>
          <w:rFonts w:ascii="Times" w:hAnsi="Times"/>
        </w:rPr>
        <w:t>, they</w:t>
      </w:r>
      <w:r w:rsidR="003963F5" w:rsidRPr="00C66B3D">
        <w:rPr>
          <w:rFonts w:ascii="Times" w:hAnsi="Times"/>
        </w:rPr>
        <w:t xml:space="preserve"> </w:t>
      </w:r>
      <w:r w:rsidR="007C0C57">
        <w:rPr>
          <w:rFonts w:ascii="Times" w:hAnsi="Times"/>
        </w:rPr>
        <w:t>show</w:t>
      </w:r>
      <w:r w:rsidR="00B12C78">
        <w:rPr>
          <w:rFonts w:ascii="Times" w:hAnsi="Times"/>
        </w:rPr>
        <w:t>ed</w:t>
      </w:r>
      <w:r w:rsidR="003963F5" w:rsidRPr="00C66B3D">
        <w:rPr>
          <w:rFonts w:ascii="Times" w:hAnsi="Times"/>
        </w:rPr>
        <w:t xml:space="preserve"> that </w:t>
      </w:r>
      <w:r w:rsidR="00B12C78">
        <w:rPr>
          <w:rFonts w:ascii="Times" w:hAnsi="Times"/>
        </w:rPr>
        <w:t xml:space="preserve">while PR3 binds to DMPC vesicles with an estimated </w:t>
      </w:r>
      <w:proofErr w:type="spellStart"/>
      <w:r w:rsidR="00B12C78">
        <w:rPr>
          <w:rFonts w:ascii="Times" w:hAnsi="Times"/>
        </w:rPr>
        <w:t>K</w:t>
      </w:r>
      <w:r w:rsidR="00B12C78" w:rsidRPr="00642197">
        <w:rPr>
          <w:rFonts w:ascii="Times" w:hAnsi="Times"/>
          <w:vertAlign w:val="subscript"/>
        </w:rPr>
        <w:t>d</w:t>
      </w:r>
      <w:proofErr w:type="spellEnd"/>
      <w:r w:rsidR="00B12C78">
        <w:rPr>
          <w:rFonts w:ascii="Times" w:hAnsi="Times"/>
        </w:rPr>
        <w:t xml:space="preserve"> of 85 </w:t>
      </w:r>
      <w:r w:rsidR="00B12C78">
        <w:rPr>
          <w:rFonts w:ascii="Times" w:hAnsi="Times"/>
          <w:lang w:val="el-GR"/>
        </w:rPr>
        <w:t>μ</w:t>
      </w:r>
      <w:r w:rsidR="00B12C78">
        <w:rPr>
          <w:rFonts w:ascii="Times" w:hAnsi="Times"/>
        </w:rPr>
        <w:t>M</w:t>
      </w:r>
      <w:r w:rsidR="00C901C5">
        <w:rPr>
          <w:rFonts w:ascii="Times" w:hAnsi="Times"/>
        </w:rPr>
        <w:t>.</w:t>
      </w:r>
      <w:r w:rsidR="00B12C78">
        <w:rPr>
          <w:rFonts w:ascii="Times" w:hAnsi="Times"/>
        </w:rPr>
        <w:t xml:space="preserve"> HNE </w:t>
      </w:r>
      <w:r w:rsidR="00C901C5">
        <w:rPr>
          <w:rFonts w:ascii="Times" w:hAnsi="Times"/>
        </w:rPr>
        <w:t>wasn</w:t>
      </w:r>
      <w:r w:rsidR="00B12C78">
        <w:rPr>
          <w:rFonts w:ascii="Times" w:hAnsi="Times"/>
        </w:rPr>
        <w:t xml:space="preserve">’t </w:t>
      </w:r>
      <w:r w:rsidR="00C901C5">
        <w:rPr>
          <w:rFonts w:ascii="Times" w:hAnsi="Times"/>
        </w:rPr>
        <w:t>observed to bind to pure DMPC vesicles but</w:t>
      </w:r>
      <w:r w:rsidR="00B12C78">
        <w:rPr>
          <w:rFonts w:ascii="Times" w:hAnsi="Times"/>
        </w:rPr>
        <w:t xml:space="preserve"> binds to mixed DMPC</w:t>
      </w:r>
      <w:proofErr w:type="gramStart"/>
      <w:r w:rsidR="00B12C78">
        <w:rPr>
          <w:rFonts w:ascii="Times" w:hAnsi="Times"/>
        </w:rPr>
        <w:t>:DMPG</w:t>
      </w:r>
      <w:proofErr w:type="gramEnd"/>
      <w:r w:rsidR="00B12C78">
        <w:rPr>
          <w:rFonts w:ascii="Times" w:hAnsi="Times"/>
        </w:rPr>
        <w:t xml:space="preserve"> 1:1 liposomes with a </w:t>
      </w:r>
      <w:proofErr w:type="spellStart"/>
      <w:r w:rsidR="00B12C78">
        <w:rPr>
          <w:rFonts w:ascii="Times" w:hAnsi="Times"/>
        </w:rPr>
        <w:t>K</w:t>
      </w:r>
      <w:r w:rsidR="00B12C78" w:rsidRPr="00642197">
        <w:rPr>
          <w:rFonts w:ascii="Times" w:hAnsi="Times"/>
          <w:vertAlign w:val="subscript"/>
        </w:rPr>
        <w:t>d</w:t>
      </w:r>
      <w:proofErr w:type="spellEnd"/>
      <w:r w:rsidR="00B12C78">
        <w:rPr>
          <w:rFonts w:ascii="Times" w:hAnsi="Times"/>
        </w:rPr>
        <w:t xml:space="preserve"> of 14.5</w:t>
      </w:r>
      <w:r w:rsidR="00D21CE4">
        <w:rPr>
          <w:rFonts w:ascii="Times" w:hAnsi="Times"/>
        </w:rPr>
        <w:t xml:space="preserve"> </w:t>
      </w:r>
      <w:r w:rsidR="00B12C78">
        <w:rPr>
          <w:rFonts w:ascii="Times" w:hAnsi="Times"/>
          <w:lang w:val="el-GR"/>
        </w:rPr>
        <w:t>μ</w:t>
      </w:r>
      <w:r w:rsidR="00B12C78">
        <w:rPr>
          <w:rFonts w:ascii="Times" w:hAnsi="Times"/>
        </w:rPr>
        <w:t>M. PR3 binds best to DMPC</w:t>
      </w:r>
      <w:proofErr w:type="gramStart"/>
      <w:r w:rsidR="00B12C78">
        <w:rPr>
          <w:rFonts w:ascii="Times" w:hAnsi="Times"/>
        </w:rPr>
        <w:t>:DMPG</w:t>
      </w:r>
      <w:proofErr w:type="gramEnd"/>
      <w:r w:rsidR="00B12C78">
        <w:rPr>
          <w:rFonts w:ascii="Times" w:hAnsi="Times"/>
        </w:rPr>
        <w:t xml:space="preserve"> 1:1 vesicles with a </w:t>
      </w:r>
      <w:proofErr w:type="spellStart"/>
      <w:r w:rsidR="00B12C78">
        <w:rPr>
          <w:rFonts w:ascii="Times" w:hAnsi="Times"/>
        </w:rPr>
        <w:t>K</w:t>
      </w:r>
      <w:r w:rsidR="00B12C78" w:rsidRPr="00642197">
        <w:rPr>
          <w:rFonts w:ascii="Times" w:hAnsi="Times"/>
          <w:vertAlign w:val="subscript"/>
        </w:rPr>
        <w:t>d</w:t>
      </w:r>
      <w:proofErr w:type="spellEnd"/>
      <w:r w:rsidR="00B12C78">
        <w:rPr>
          <w:rFonts w:ascii="Times" w:hAnsi="Times"/>
        </w:rPr>
        <w:t xml:space="preserve"> of 4.5 </w:t>
      </w:r>
      <w:r w:rsidR="00B12C78">
        <w:rPr>
          <w:rFonts w:ascii="Times" w:hAnsi="Times"/>
          <w:lang w:val="el-GR"/>
        </w:rPr>
        <w:t>μ</w:t>
      </w:r>
      <w:r w:rsidR="00B12C78">
        <w:rPr>
          <w:rFonts w:ascii="Times" w:hAnsi="Times"/>
        </w:rPr>
        <w:t>M. Moreover</w:t>
      </w:r>
      <w:r w:rsidR="00980ECE">
        <w:rPr>
          <w:rFonts w:ascii="Times" w:hAnsi="Times"/>
        </w:rPr>
        <w:t xml:space="preserve"> results from differential scanning calorimetry and hydrophobic </w:t>
      </w:r>
      <w:proofErr w:type="spellStart"/>
      <w:r w:rsidR="00980ECE">
        <w:rPr>
          <w:rFonts w:ascii="Times" w:hAnsi="Times"/>
        </w:rPr>
        <w:t>photolabelling</w:t>
      </w:r>
      <w:proofErr w:type="spellEnd"/>
      <w:r w:rsidR="00980ECE">
        <w:rPr>
          <w:rFonts w:ascii="Times" w:hAnsi="Times"/>
        </w:rPr>
        <w:t xml:space="preserve"> indicate that</w:t>
      </w:r>
      <w:r w:rsidR="00A21B3C">
        <w:rPr>
          <w:rFonts w:ascii="Times" w:hAnsi="Times"/>
        </w:rPr>
        <w:t xml:space="preserve"> </w:t>
      </w:r>
      <w:r w:rsidR="003963F5" w:rsidRPr="00C66B3D">
        <w:rPr>
          <w:rFonts w:ascii="Times" w:hAnsi="Times"/>
        </w:rPr>
        <w:t xml:space="preserve">PR3 </w:t>
      </w:r>
      <w:r w:rsidR="007C0C57">
        <w:rPr>
          <w:rFonts w:ascii="Times" w:hAnsi="Times"/>
        </w:rPr>
        <w:t>insert</w:t>
      </w:r>
      <w:r w:rsidR="00642197">
        <w:rPr>
          <w:rFonts w:ascii="Times" w:hAnsi="Times"/>
        </w:rPr>
        <w:t>s</w:t>
      </w:r>
      <w:r w:rsidR="007C0C57">
        <w:rPr>
          <w:rFonts w:ascii="Times" w:hAnsi="Times"/>
        </w:rPr>
        <w:t xml:space="preserve"> </w:t>
      </w:r>
      <w:r w:rsidR="00B12C78">
        <w:rPr>
          <w:rFonts w:ascii="Times" w:hAnsi="Times"/>
        </w:rPr>
        <w:t xml:space="preserve">amino acids </w:t>
      </w:r>
      <w:r w:rsidR="00642197">
        <w:rPr>
          <w:rFonts w:ascii="Times" w:hAnsi="Times"/>
        </w:rPr>
        <w:t xml:space="preserve">into the hydrophobic region of </w:t>
      </w:r>
      <w:r w:rsidR="00980ECE">
        <w:rPr>
          <w:rFonts w:ascii="Times" w:hAnsi="Times"/>
        </w:rPr>
        <w:t>the lipid vesicles</w:t>
      </w:r>
      <w:r w:rsidR="00B12C78">
        <w:rPr>
          <w:rFonts w:ascii="Times" w:hAnsi="Times"/>
        </w:rPr>
        <w:t>, while HNE does it to a lesser extent</w:t>
      </w:r>
      <w:r w:rsidR="003963F5" w:rsidRPr="00C66B3D">
        <w:rPr>
          <w:rFonts w:ascii="Times" w:hAnsi="Times"/>
        </w:rPr>
        <w:t>.</w:t>
      </w:r>
      <w:r w:rsidR="00B12C78">
        <w:rPr>
          <w:rFonts w:ascii="Times" w:hAnsi="Times"/>
        </w:rPr>
        <w:t xml:space="preserve"> </w:t>
      </w:r>
      <w:r w:rsidR="0036110E">
        <w:rPr>
          <w:rFonts w:ascii="Times" w:hAnsi="Times"/>
        </w:rPr>
        <w:t xml:space="preserve">In 2004, Durant et al. used PR3 and HNE </w:t>
      </w:r>
      <w:proofErr w:type="spellStart"/>
      <w:r w:rsidR="0036110E">
        <w:rPr>
          <w:rFonts w:ascii="Times" w:hAnsi="Times"/>
        </w:rPr>
        <w:t>cDNA</w:t>
      </w:r>
      <w:proofErr w:type="spellEnd"/>
      <w:r w:rsidR="0036110E">
        <w:rPr>
          <w:rFonts w:ascii="Times" w:hAnsi="Times"/>
        </w:rPr>
        <w:t xml:space="preserve"> </w:t>
      </w:r>
      <w:proofErr w:type="spellStart"/>
      <w:r w:rsidR="0036110E">
        <w:rPr>
          <w:rFonts w:ascii="Times" w:hAnsi="Times"/>
        </w:rPr>
        <w:t>transfected</w:t>
      </w:r>
      <w:proofErr w:type="spellEnd"/>
      <w:r w:rsidR="0036110E">
        <w:rPr>
          <w:rFonts w:ascii="Times" w:hAnsi="Times"/>
        </w:rPr>
        <w:t xml:space="preserve"> mast cell lines and showed that PR3 was expressed at the cell surface after induced degranulation while HNE was released into the extra-cellular medium. Using</w:t>
      </w:r>
      <w:r w:rsidR="00642197">
        <w:rPr>
          <w:rFonts w:ascii="Times" w:hAnsi="Times"/>
        </w:rPr>
        <w:t xml:space="preserve"> molecular dynamics simulations with</w:t>
      </w:r>
      <w:r w:rsidR="00ED7B99">
        <w:rPr>
          <w:rFonts w:ascii="Times" w:hAnsi="Times"/>
        </w:rPr>
        <w:t xml:space="preserve"> at</w:t>
      </w:r>
      <w:r w:rsidR="00642197">
        <w:rPr>
          <w:rFonts w:ascii="Times" w:hAnsi="Times"/>
        </w:rPr>
        <w:t xml:space="preserve"> </w:t>
      </w:r>
      <w:r w:rsidR="00ED7B99">
        <w:rPr>
          <w:rFonts w:ascii="Times" w:hAnsi="Times"/>
        </w:rPr>
        <w:t xml:space="preserve">first </w:t>
      </w:r>
      <w:r w:rsidR="00642197">
        <w:rPr>
          <w:rFonts w:ascii="Times" w:hAnsi="Times"/>
        </w:rPr>
        <w:t>a simple membrane mode</w:t>
      </w:r>
      <w:r w:rsidR="000A26DB">
        <w:rPr>
          <w:rFonts w:ascii="Times" w:hAnsi="Times"/>
        </w:rPr>
        <w:t>l</w:t>
      </w:r>
      <w:r w:rsidR="00634E19">
        <w:rPr>
          <w:rFonts w:ascii="Times" w:hAnsi="Times"/>
        </w:rPr>
        <w:t xml:space="preserve"> </w:t>
      </w:r>
      <w:r w:rsidR="000A26DB">
        <w:rPr>
          <w:rFonts w:ascii="Times" w:hAnsi="Times"/>
        </w:rPr>
        <w:t>{</w:t>
      </w:r>
      <w:proofErr w:type="spellStart"/>
      <w:r w:rsidR="000A26DB">
        <w:rPr>
          <w:rFonts w:ascii="Times" w:hAnsi="Times"/>
        </w:rPr>
        <w:t>Hajjar</w:t>
      </w:r>
      <w:proofErr w:type="spellEnd"/>
      <w:r w:rsidR="000A26DB">
        <w:rPr>
          <w:rFonts w:ascii="Times" w:hAnsi="Times"/>
        </w:rPr>
        <w:t>, 2008 #400},</w:t>
      </w:r>
      <w:r w:rsidR="00B12C78">
        <w:rPr>
          <w:rFonts w:ascii="Times" w:hAnsi="Times"/>
        </w:rPr>
        <w:t xml:space="preserve"> </w:t>
      </w:r>
      <w:r w:rsidR="00642197">
        <w:rPr>
          <w:rFonts w:ascii="Times" w:hAnsi="Times"/>
        </w:rPr>
        <w:t xml:space="preserve">we have </w:t>
      </w:r>
      <w:r w:rsidR="00ED7B99">
        <w:rPr>
          <w:rFonts w:ascii="Times" w:hAnsi="Times"/>
        </w:rPr>
        <w:t>reported</w:t>
      </w:r>
      <w:r w:rsidR="00642197">
        <w:rPr>
          <w:rFonts w:ascii="Times" w:hAnsi="Times"/>
        </w:rPr>
        <w:t xml:space="preserve"> that PR3 </w:t>
      </w:r>
      <w:r w:rsidR="00B12C78">
        <w:rPr>
          <w:rFonts w:ascii="Times" w:hAnsi="Times"/>
        </w:rPr>
        <w:t>insert</w:t>
      </w:r>
      <w:r w:rsidR="00ED7B99">
        <w:rPr>
          <w:rFonts w:ascii="Times" w:hAnsi="Times"/>
        </w:rPr>
        <w:t xml:space="preserve">s </w:t>
      </w:r>
      <w:r w:rsidR="00B12C78">
        <w:rPr>
          <w:rFonts w:ascii="Times" w:hAnsi="Times"/>
        </w:rPr>
        <w:t>aromatic and aliphatic amino acids</w:t>
      </w:r>
      <w:r w:rsidR="00642197">
        <w:rPr>
          <w:rFonts w:ascii="Times" w:hAnsi="Times"/>
        </w:rPr>
        <w:t xml:space="preserve"> </w:t>
      </w:r>
      <w:r w:rsidR="00B12C78">
        <w:rPr>
          <w:rFonts w:ascii="Times" w:hAnsi="Times"/>
        </w:rPr>
        <w:t>in</w:t>
      </w:r>
      <w:r w:rsidR="00642197">
        <w:rPr>
          <w:rFonts w:ascii="Times" w:hAnsi="Times"/>
        </w:rPr>
        <w:t xml:space="preserve">to </w:t>
      </w:r>
      <w:r w:rsidR="000A26DB">
        <w:rPr>
          <w:rFonts w:ascii="Times" w:hAnsi="Times"/>
        </w:rPr>
        <w:t>the hydrophobic core of the bilayer model</w:t>
      </w:r>
      <w:r w:rsidR="00634E19">
        <w:rPr>
          <w:rFonts w:ascii="Times" w:hAnsi="Times"/>
        </w:rPr>
        <w:t>s</w:t>
      </w:r>
      <w:r w:rsidR="000A26DB">
        <w:rPr>
          <w:rFonts w:ascii="Times" w:hAnsi="Times"/>
        </w:rPr>
        <w:t>, while HNE interacts mostly via electrostatic interaction</w:t>
      </w:r>
      <w:r w:rsidR="00634E19">
        <w:rPr>
          <w:rFonts w:ascii="Times" w:hAnsi="Times"/>
        </w:rPr>
        <w:t>s</w:t>
      </w:r>
      <w:r w:rsidR="000A26DB">
        <w:rPr>
          <w:rFonts w:ascii="Times" w:hAnsi="Times"/>
        </w:rPr>
        <w:t xml:space="preserve"> to the bilayer interface.</w:t>
      </w:r>
      <w:r w:rsidR="00B12C78">
        <w:rPr>
          <w:rFonts w:ascii="Times" w:hAnsi="Times"/>
        </w:rPr>
        <w:t xml:space="preserve"> </w:t>
      </w:r>
      <w:r w:rsidR="00ED7B99">
        <w:rPr>
          <w:rFonts w:ascii="Times" w:hAnsi="Times"/>
        </w:rPr>
        <w:t xml:space="preserve">We </w:t>
      </w:r>
      <w:r w:rsidR="00A70B32">
        <w:rPr>
          <w:rFonts w:ascii="Times" w:hAnsi="Times"/>
        </w:rPr>
        <w:t>further used</w:t>
      </w:r>
      <w:r w:rsidR="00ED7B99">
        <w:rPr>
          <w:rFonts w:ascii="Times" w:hAnsi="Times"/>
        </w:rPr>
        <w:t xml:space="preserve"> relatively short </w:t>
      </w:r>
      <w:r w:rsidR="00A70B32">
        <w:rPr>
          <w:rFonts w:ascii="Times" w:hAnsi="Times"/>
        </w:rPr>
        <w:t xml:space="preserve">MD </w:t>
      </w:r>
      <w:r w:rsidR="00ED7B99">
        <w:rPr>
          <w:rFonts w:ascii="Times" w:hAnsi="Times"/>
        </w:rPr>
        <w:t>simulations</w:t>
      </w:r>
      <w:r w:rsidR="001E60D2">
        <w:rPr>
          <w:rFonts w:ascii="Times" w:hAnsi="Times"/>
        </w:rPr>
        <w:t xml:space="preserve"> (50 ns)</w:t>
      </w:r>
      <w:r w:rsidR="00ED7B99">
        <w:rPr>
          <w:rFonts w:ascii="Times" w:hAnsi="Times"/>
        </w:rPr>
        <w:t xml:space="preserve"> </w:t>
      </w:r>
      <w:r w:rsidR="001E60D2">
        <w:rPr>
          <w:rFonts w:ascii="Times" w:hAnsi="Times"/>
        </w:rPr>
        <w:t xml:space="preserve">of PR3 </w:t>
      </w:r>
      <w:r w:rsidR="00ED7B99">
        <w:rPr>
          <w:rFonts w:ascii="Times" w:hAnsi="Times"/>
        </w:rPr>
        <w:t xml:space="preserve">with explicit </w:t>
      </w:r>
      <w:r w:rsidR="00A70B32">
        <w:rPr>
          <w:rFonts w:ascii="Times" w:hAnsi="Times"/>
        </w:rPr>
        <w:t xml:space="preserve">DMPC </w:t>
      </w:r>
      <w:r w:rsidR="00ED7B99">
        <w:rPr>
          <w:rFonts w:ascii="Times" w:hAnsi="Times"/>
        </w:rPr>
        <w:t xml:space="preserve">bilayers </w:t>
      </w:r>
      <w:r w:rsidR="00A70B32">
        <w:rPr>
          <w:rFonts w:ascii="Times" w:hAnsi="Times"/>
        </w:rPr>
        <w:t xml:space="preserve">to describe the protein-lipid interactions at the atomic level of detail </w:t>
      </w:r>
      <w:r w:rsidR="00ED7B99">
        <w:rPr>
          <w:rFonts w:ascii="Times" w:hAnsi="Times"/>
        </w:rPr>
        <w:t>{</w:t>
      </w:r>
      <w:proofErr w:type="spellStart"/>
      <w:r w:rsidR="00ED7B99">
        <w:rPr>
          <w:rFonts w:ascii="Times" w:hAnsi="Times"/>
        </w:rPr>
        <w:t>Broemstrup</w:t>
      </w:r>
      <w:proofErr w:type="spellEnd"/>
      <w:r w:rsidR="00ED7B99">
        <w:rPr>
          <w:rFonts w:ascii="Times" w:hAnsi="Times"/>
        </w:rPr>
        <w:t xml:space="preserve">, 2010 #1606}. </w:t>
      </w:r>
      <w:r w:rsidR="00A70B32">
        <w:rPr>
          <w:rFonts w:ascii="Times" w:hAnsi="Times"/>
          <w:lang w:val="en-GB"/>
        </w:rPr>
        <w:t xml:space="preserve">We reported </w:t>
      </w:r>
      <w:r w:rsidR="00642197" w:rsidRPr="00DF792F">
        <w:rPr>
          <w:rFonts w:ascii="Times" w:hAnsi="Times"/>
          <w:lang w:val="en-GB"/>
        </w:rPr>
        <w:t>a</w:t>
      </w:r>
      <w:r w:rsidR="000A26DB">
        <w:rPr>
          <w:rFonts w:ascii="Times" w:hAnsi="Times"/>
          <w:lang w:val="en-GB"/>
        </w:rPr>
        <w:t>n</w:t>
      </w:r>
      <w:r w:rsidR="00642197" w:rsidRPr="00DF792F">
        <w:rPr>
          <w:rFonts w:ascii="Times" w:hAnsi="Times"/>
          <w:lang w:val="en-GB"/>
        </w:rPr>
        <w:t xml:space="preserve"> </w:t>
      </w:r>
      <w:r w:rsidR="00642197">
        <w:rPr>
          <w:rFonts w:ascii="Times" w:hAnsi="Times"/>
          <w:lang w:val="en-GB"/>
        </w:rPr>
        <w:t>interface-binding</w:t>
      </w:r>
      <w:r w:rsidR="00642197" w:rsidRPr="00DF792F">
        <w:rPr>
          <w:rFonts w:ascii="Times" w:hAnsi="Times"/>
          <w:lang w:val="en-GB"/>
        </w:rPr>
        <w:t xml:space="preserve"> site </w:t>
      </w:r>
      <w:r w:rsidR="00642197">
        <w:rPr>
          <w:rFonts w:ascii="Times" w:hAnsi="Times"/>
          <w:lang w:val="en-GB"/>
        </w:rPr>
        <w:t xml:space="preserve">(IBS) </w:t>
      </w:r>
      <w:r w:rsidR="00642197" w:rsidRPr="00DF792F">
        <w:rPr>
          <w:rFonts w:ascii="Times" w:hAnsi="Times"/>
          <w:lang w:val="en-GB"/>
        </w:rPr>
        <w:t>composed of a few basic amino acids (</w:t>
      </w:r>
      <w:r w:rsidR="00634E19" w:rsidRPr="00AA64D9">
        <w:t>R177</w:t>
      </w:r>
      <w:r w:rsidR="00634E19">
        <w:t xml:space="preserve">, </w:t>
      </w:r>
      <w:r w:rsidR="00642197" w:rsidRPr="002612FA">
        <w:t>R</w:t>
      </w:r>
      <w:r w:rsidR="00AA64D9">
        <w:t>186A</w:t>
      </w:r>
      <w:r w:rsidR="00642197" w:rsidRPr="002612FA">
        <w:t>, R</w:t>
      </w:r>
      <w:r w:rsidR="00AA64D9">
        <w:t>186B</w:t>
      </w:r>
      <w:r w:rsidR="00642197" w:rsidRPr="002612FA">
        <w:t>, K</w:t>
      </w:r>
      <w:r w:rsidR="00AA64D9">
        <w:t>187</w:t>
      </w:r>
      <w:r w:rsidR="00642197" w:rsidRPr="002612FA">
        <w:t>, R22</w:t>
      </w:r>
      <w:r w:rsidR="00AA64D9">
        <w:t>2</w:t>
      </w:r>
      <w:r w:rsidR="00642197" w:rsidRPr="00DF792F">
        <w:rPr>
          <w:rFonts w:ascii="Times" w:hAnsi="Times"/>
          <w:lang w:val="en-GB"/>
        </w:rPr>
        <w:t>) that ensure proper orientation of PR3 towards the membrane to allow for the insertion of a hydrophobic patch (</w:t>
      </w:r>
      <w:r w:rsidR="00634E19">
        <w:rPr>
          <w:rFonts w:ascii="Times" w:hAnsi="Times"/>
          <w:lang w:val="en-GB"/>
        </w:rPr>
        <w:t xml:space="preserve">V163, </w:t>
      </w:r>
      <w:r w:rsidR="00642197" w:rsidRPr="002612FA">
        <w:t>F1</w:t>
      </w:r>
      <w:r w:rsidR="00AA64D9">
        <w:t>65, F166</w:t>
      </w:r>
      <w:r w:rsidR="00642197" w:rsidRPr="002612FA">
        <w:t xml:space="preserve">, </w:t>
      </w:r>
      <w:r w:rsidR="00634E19" w:rsidRPr="00AA64D9">
        <w:t>I217</w:t>
      </w:r>
      <w:r w:rsidR="00634E19">
        <w:t xml:space="preserve">, </w:t>
      </w:r>
      <w:r w:rsidR="00445C4A">
        <w:t xml:space="preserve">W218, </w:t>
      </w:r>
      <w:r w:rsidR="00642197" w:rsidRPr="002612FA">
        <w:t>L2</w:t>
      </w:r>
      <w:r w:rsidR="00AA64D9">
        <w:t>23</w:t>
      </w:r>
      <w:r w:rsidR="00642197" w:rsidRPr="002612FA">
        <w:t>, F22</w:t>
      </w:r>
      <w:r w:rsidR="00AA64D9">
        <w:t>4</w:t>
      </w:r>
      <w:r w:rsidR="00642197" w:rsidRPr="00DF792F">
        <w:rPr>
          <w:rFonts w:ascii="Times" w:hAnsi="Times"/>
          <w:lang w:val="en-GB"/>
        </w:rPr>
        <w:t>)</w:t>
      </w:r>
      <w:r w:rsidR="009642ED">
        <w:rPr>
          <w:rFonts w:ascii="Times" w:hAnsi="Times"/>
          <w:lang w:val="en-GB"/>
        </w:rPr>
        <w:t xml:space="preserve"> (Figure 2B)</w:t>
      </w:r>
      <w:r w:rsidR="00642197" w:rsidRPr="00DF792F">
        <w:rPr>
          <w:rFonts w:ascii="Times" w:hAnsi="Times"/>
        </w:rPr>
        <w:t>.</w:t>
      </w:r>
      <w:r w:rsidR="00642197">
        <w:rPr>
          <w:rFonts w:ascii="Times" w:hAnsi="Times"/>
        </w:rPr>
        <w:t xml:space="preserve"> M</w:t>
      </w:r>
      <w:r w:rsidR="00642197" w:rsidRPr="00DF792F">
        <w:rPr>
          <w:rFonts w:ascii="Times" w:hAnsi="Times"/>
        </w:rPr>
        <w:t>uta</w:t>
      </w:r>
      <w:r w:rsidR="00642197">
        <w:rPr>
          <w:rFonts w:ascii="Times" w:hAnsi="Times"/>
        </w:rPr>
        <w:t>tions of f</w:t>
      </w:r>
      <w:r w:rsidR="00642197" w:rsidRPr="002612FA">
        <w:t>our hydrophobic</w:t>
      </w:r>
      <w:r w:rsidR="00634E19">
        <w:t xml:space="preserve"> (</w:t>
      </w:r>
      <w:r w:rsidR="00634E19" w:rsidRPr="002612FA">
        <w:t>F1</w:t>
      </w:r>
      <w:r w:rsidR="00634E19">
        <w:t xml:space="preserve">65, F166, </w:t>
      </w:r>
      <w:r w:rsidR="00634E19" w:rsidRPr="002612FA">
        <w:t>L2</w:t>
      </w:r>
      <w:r w:rsidR="00634E19">
        <w:t>23</w:t>
      </w:r>
      <w:r w:rsidR="00634E19" w:rsidRPr="002612FA">
        <w:t>, F22</w:t>
      </w:r>
      <w:r w:rsidR="00634E19">
        <w:t>4)</w:t>
      </w:r>
      <w:r w:rsidR="00642197" w:rsidRPr="002612FA">
        <w:t xml:space="preserve"> </w:t>
      </w:r>
      <w:r w:rsidR="00642197">
        <w:t>or four basic</w:t>
      </w:r>
      <w:r w:rsidR="00826810">
        <w:t xml:space="preserve"> </w:t>
      </w:r>
      <w:r w:rsidR="00826810" w:rsidRPr="002612FA">
        <w:t>amino acids</w:t>
      </w:r>
      <w:r w:rsidR="00826810">
        <w:t xml:space="preserve"> (</w:t>
      </w:r>
      <w:r w:rsidR="00826810" w:rsidRPr="002612FA">
        <w:t>R</w:t>
      </w:r>
      <w:r w:rsidR="00826810">
        <w:t>186A</w:t>
      </w:r>
      <w:r w:rsidR="00826810" w:rsidRPr="002612FA">
        <w:t>, R</w:t>
      </w:r>
      <w:r w:rsidR="00826810">
        <w:t>186B</w:t>
      </w:r>
      <w:r w:rsidR="00826810" w:rsidRPr="002612FA">
        <w:t>, K</w:t>
      </w:r>
      <w:r w:rsidR="00826810">
        <w:t>187</w:t>
      </w:r>
      <w:r w:rsidR="00826810" w:rsidRPr="002612FA">
        <w:t>, R22</w:t>
      </w:r>
      <w:r w:rsidR="00826810">
        <w:t>2)</w:t>
      </w:r>
      <w:r w:rsidR="00642197" w:rsidRPr="002612FA">
        <w:t xml:space="preserve"> </w:t>
      </w:r>
      <w:r w:rsidR="00642197" w:rsidRPr="00DF792F">
        <w:rPr>
          <w:rFonts w:ascii="Times" w:hAnsi="Times"/>
        </w:rPr>
        <w:t xml:space="preserve">significantly affects </w:t>
      </w:r>
      <w:r w:rsidR="00642197">
        <w:rPr>
          <w:rFonts w:ascii="Times" w:hAnsi="Times"/>
        </w:rPr>
        <w:t>the membr</w:t>
      </w:r>
      <w:r w:rsidR="000969BD">
        <w:rPr>
          <w:rFonts w:ascii="Times" w:hAnsi="Times"/>
        </w:rPr>
        <w:t>ane expression of PR3 in a cell-</w:t>
      </w:r>
      <w:r w:rsidR="00642197">
        <w:rPr>
          <w:rFonts w:ascii="Times" w:hAnsi="Times"/>
        </w:rPr>
        <w:t>based assay, thus validating the role of the predicted IBS for PR3 membrane expression</w:t>
      </w:r>
      <w:r w:rsidR="00A70B32">
        <w:rPr>
          <w:rFonts w:ascii="Times" w:hAnsi="Times"/>
        </w:rPr>
        <w:t xml:space="preserve"> </w:t>
      </w:r>
      <w:r w:rsidR="000A26DB">
        <w:rPr>
          <w:rFonts w:ascii="Times" w:hAnsi="Times"/>
        </w:rPr>
        <w:t>{</w:t>
      </w:r>
      <w:proofErr w:type="spellStart"/>
      <w:r w:rsidR="000A26DB">
        <w:rPr>
          <w:rFonts w:ascii="Times" w:hAnsi="Times"/>
        </w:rPr>
        <w:t>Kantari</w:t>
      </w:r>
      <w:proofErr w:type="spellEnd"/>
      <w:r w:rsidR="000A26DB">
        <w:rPr>
          <w:rFonts w:ascii="Times" w:hAnsi="Times"/>
        </w:rPr>
        <w:t>, 2011 #503}</w:t>
      </w:r>
      <w:r w:rsidR="00642197" w:rsidRPr="002612FA">
        <w:t>.</w:t>
      </w:r>
      <w:r w:rsidR="00642197">
        <w:rPr>
          <w:rFonts w:ascii="Times" w:hAnsi="Times"/>
        </w:rPr>
        <w:t xml:space="preserve"> </w:t>
      </w:r>
      <w:r w:rsidR="00826810">
        <w:rPr>
          <w:rFonts w:ascii="Times" w:hAnsi="Times"/>
        </w:rPr>
        <w:t>Taken altogether these studies indicate that despite their high sequence similarity, PR3 and HNE interact to lipid membranes using different types of interactions.</w:t>
      </w:r>
      <w:r w:rsidR="00445C4A">
        <w:rPr>
          <w:rFonts w:ascii="Times" w:hAnsi="Times"/>
        </w:rPr>
        <w:t xml:space="preserve"> This is further supported by the amino acids substitutions in the region of the PR3 IBS (</w:t>
      </w:r>
      <w:proofErr w:type="spellStart"/>
      <w:r w:rsidR="00445C4A">
        <w:rPr>
          <w:rFonts w:ascii="Times" w:hAnsi="Times"/>
        </w:rPr>
        <w:t>Cf</w:t>
      </w:r>
      <w:proofErr w:type="spellEnd"/>
      <w:r w:rsidR="00445C4A">
        <w:rPr>
          <w:rFonts w:ascii="Times" w:hAnsi="Times"/>
        </w:rPr>
        <w:t xml:space="preserve"> Figure 2) where in particular two of the three </w:t>
      </w:r>
      <w:proofErr w:type="spellStart"/>
      <w:r w:rsidR="00445C4A">
        <w:rPr>
          <w:rFonts w:ascii="Times" w:hAnsi="Times"/>
        </w:rPr>
        <w:t>phenylalanines</w:t>
      </w:r>
      <w:proofErr w:type="spellEnd"/>
      <w:r w:rsidR="00445C4A">
        <w:rPr>
          <w:rFonts w:ascii="Times" w:hAnsi="Times"/>
        </w:rPr>
        <w:t xml:space="preserve">, as well as </w:t>
      </w:r>
      <w:proofErr w:type="spellStart"/>
      <w:r w:rsidR="00445C4A">
        <w:rPr>
          <w:rFonts w:ascii="Times" w:hAnsi="Times"/>
        </w:rPr>
        <w:t>tryptophane</w:t>
      </w:r>
      <w:proofErr w:type="spellEnd"/>
      <w:r w:rsidR="00445C4A">
        <w:rPr>
          <w:rFonts w:ascii="Times" w:hAnsi="Times"/>
        </w:rPr>
        <w:t xml:space="preserve"> W218, are substituted by non-aromatic residues in HNE. </w:t>
      </w:r>
    </w:p>
    <w:p w:rsidR="001E4291" w:rsidRDefault="00642197" w:rsidP="00826810">
      <w:pPr>
        <w:spacing w:line="480" w:lineRule="auto"/>
        <w:ind w:firstLine="360"/>
        <w:rPr>
          <w:rFonts w:ascii="Times" w:hAnsi="Times"/>
          <w:b/>
          <w:lang w:val="en-GB"/>
        </w:rPr>
      </w:pPr>
      <w:r>
        <w:rPr>
          <w:rFonts w:ascii="Times" w:hAnsi="Times"/>
        </w:rPr>
        <w:t>A</w:t>
      </w:r>
      <w:r w:rsidR="00C66B3D" w:rsidRPr="00C66B3D">
        <w:rPr>
          <w:rFonts w:ascii="Times" w:hAnsi="Times"/>
          <w:lang w:val="en-GB"/>
        </w:rPr>
        <w:t xml:space="preserve"> number of proteins have been </w:t>
      </w:r>
      <w:r w:rsidR="00944CFE">
        <w:rPr>
          <w:rFonts w:ascii="Times" w:hAnsi="Times"/>
          <w:lang w:val="en-GB"/>
        </w:rPr>
        <w:t xml:space="preserve">shown to be co-localized and </w:t>
      </w:r>
      <w:r>
        <w:rPr>
          <w:rFonts w:ascii="Times" w:hAnsi="Times"/>
          <w:lang w:val="en-GB"/>
        </w:rPr>
        <w:t xml:space="preserve">for some, </w:t>
      </w:r>
      <w:r w:rsidR="00944CFE">
        <w:rPr>
          <w:rFonts w:ascii="Times" w:hAnsi="Times"/>
          <w:lang w:val="en-GB"/>
        </w:rPr>
        <w:t>co-</w:t>
      </w:r>
      <w:proofErr w:type="spellStart"/>
      <w:r w:rsidR="00944CFE">
        <w:rPr>
          <w:rFonts w:ascii="Times" w:hAnsi="Times"/>
          <w:lang w:val="en-GB"/>
        </w:rPr>
        <w:t>immunoprecipitate</w:t>
      </w:r>
      <w:proofErr w:type="spellEnd"/>
      <w:r>
        <w:rPr>
          <w:rFonts w:ascii="Times" w:hAnsi="Times"/>
          <w:lang w:val="en-GB"/>
        </w:rPr>
        <w:t>,</w:t>
      </w:r>
      <w:r w:rsidR="00944CFE">
        <w:rPr>
          <w:rFonts w:ascii="Times" w:hAnsi="Times"/>
          <w:lang w:val="en-GB"/>
        </w:rPr>
        <w:t xml:space="preserve"> with </w:t>
      </w:r>
      <w:r w:rsidR="0032475F">
        <w:rPr>
          <w:rFonts w:ascii="Times" w:hAnsi="Times"/>
          <w:lang w:val="en-GB"/>
        </w:rPr>
        <w:t>membrane-</w:t>
      </w:r>
      <w:r>
        <w:rPr>
          <w:rFonts w:ascii="Times" w:hAnsi="Times"/>
          <w:lang w:val="en-GB"/>
        </w:rPr>
        <w:t xml:space="preserve">expressed </w:t>
      </w:r>
      <w:r w:rsidR="00944CFE">
        <w:rPr>
          <w:rFonts w:ascii="Times" w:hAnsi="Times"/>
          <w:lang w:val="en-GB"/>
        </w:rPr>
        <w:t xml:space="preserve">PR3 and have been proposed </w:t>
      </w:r>
      <w:r w:rsidR="00C66B3D" w:rsidRPr="00C66B3D">
        <w:rPr>
          <w:rFonts w:ascii="Times" w:hAnsi="Times"/>
          <w:lang w:val="en-GB"/>
        </w:rPr>
        <w:t xml:space="preserve">as partners of PR3 at the </w:t>
      </w:r>
      <w:r w:rsidR="00944CFE">
        <w:rPr>
          <w:rFonts w:ascii="Times" w:hAnsi="Times"/>
          <w:lang w:val="en-GB"/>
        </w:rPr>
        <w:t xml:space="preserve">neutrophil </w:t>
      </w:r>
      <w:r w:rsidR="00C66B3D" w:rsidRPr="00C66B3D">
        <w:rPr>
          <w:rFonts w:ascii="Times" w:hAnsi="Times"/>
          <w:lang w:val="en-GB"/>
        </w:rPr>
        <w:t>membrane (</w:t>
      </w:r>
      <w:r w:rsidR="006D7840">
        <w:rPr>
          <w:rFonts w:ascii="Times" w:hAnsi="Times"/>
          <w:lang w:val="en-GB"/>
        </w:rPr>
        <w:t xml:space="preserve">reviewed in </w:t>
      </w:r>
      <w:r w:rsidR="006D7840" w:rsidRPr="00AE7E54">
        <w:rPr>
          <w:rFonts w:ascii="Times" w:hAnsi="Times"/>
          <w:lang w:val="en-GB"/>
        </w:rPr>
        <w:t>refs</w:t>
      </w:r>
      <w:r w:rsidR="00C66B3D" w:rsidRPr="00AE7E54">
        <w:rPr>
          <w:rFonts w:ascii="Times" w:hAnsi="Times"/>
          <w:lang w:val="en-GB"/>
        </w:rPr>
        <w:t xml:space="preserve"> </w:t>
      </w:r>
      <w:r w:rsidR="002224AE" w:rsidRPr="00AE7E54">
        <w:rPr>
          <w:rFonts w:ascii="Times" w:hAnsi="Times"/>
          <w:lang w:val="en-GB"/>
        </w:rPr>
        <w:t>{Hu, 2009 #638;Witko-Sarsat, 2010 #635}</w:t>
      </w:r>
      <w:r w:rsidR="00C66B3D" w:rsidRPr="00AE7E54">
        <w:rPr>
          <w:rFonts w:ascii="Times" w:hAnsi="Times"/>
          <w:lang w:val="en-GB"/>
        </w:rPr>
        <w:t>)</w:t>
      </w:r>
      <w:r w:rsidR="007D12E5" w:rsidRPr="00AE7E54">
        <w:rPr>
          <w:rFonts w:ascii="Times" w:hAnsi="Times"/>
          <w:lang w:val="en-GB"/>
        </w:rPr>
        <w:t>:</w:t>
      </w:r>
      <w:r w:rsidR="006D7840">
        <w:rPr>
          <w:rFonts w:ascii="Times" w:hAnsi="Times"/>
          <w:lang w:val="en-GB"/>
        </w:rPr>
        <w:t xml:space="preserve"> </w:t>
      </w:r>
      <w:r w:rsidR="007D12E5" w:rsidRPr="002612FA">
        <w:t>CD177 (NB1)</w:t>
      </w:r>
      <w:r w:rsidR="00C543F9">
        <w:t xml:space="preserve"> {von </w:t>
      </w:r>
      <w:proofErr w:type="spellStart"/>
      <w:r w:rsidR="00C543F9">
        <w:t>Vietinghoff</w:t>
      </w:r>
      <w:proofErr w:type="spellEnd"/>
      <w:r w:rsidR="00C543F9">
        <w:t>, 2007 #1544; Hu, 2009 #1318}</w:t>
      </w:r>
      <w:r w:rsidR="007D12E5" w:rsidRPr="00C543F9">
        <w:t>,</w:t>
      </w:r>
      <w:r w:rsidR="007D12E5" w:rsidRPr="002612FA">
        <w:t xml:space="preserve"> </w:t>
      </w:r>
      <w:proofErr w:type="spellStart"/>
      <w:r w:rsidR="007D12E5" w:rsidRPr="002612FA">
        <w:t>Fcgamma</w:t>
      </w:r>
      <w:proofErr w:type="spellEnd"/>
      <w:r w:rsidR="007D12E5" w:rsidRPr="002612FA">
        <w:t xml:space="preserve"> receptor </w:t>
      </w:r>
      <w:proofErr w:type="spellStart"/>
      <w:r w:rsidR="007D12E5" w:rsidRPr="002612FA">
        <w:t>Fc</w:t>
      </w:r>
      <w:r w:rsidR="007D12E5" w:rsidRPr="0032475F">
        <w:rPr>
          <w:rFonts w:ascii="Symbol" w:hAnsi="Symbol"/>
        </w:rPr>
        <w:t></w:t>
      </w:r>
      <w:r w:rsidR="007D12E5" w:rsidRPr="002612FA">
        <w:t>RIIIb</w:t>
      </w:r>
      <w:proofErr w:type="spellEnd"/>
      <w:r w:rsidR="007D12E5" w:rsidRPr="002612FA">
        <w:t xml:space="preserve"> and p22</w:t>
      </w:r>
      <w:r w:rsidR="007D12E5" w:rsidRPr="002612FA">
        <w:rPr>
          <w:vertAlign w:val="superscript"/>
        </w:rPr>
        <w:t>phox</w:t>
      </w:r>
      <w:r w:rsidR="007D12E5" w:rsidRPr="002612FA">
        <w:t xml:space="preserve"> subunit of cytochrome </w:t>
      </w:r>
      <w:r w:rsidR="007D12E5" w:rsidRPr="00C543F9">
        <w:t xml:space="preserve">b558 </w:t>
      </w:r>
      <w:r w:rsidR="00C543F9" w:rsidRPr="00C543F9">
        <w:t>{David, 2005 #1255}</w:t>
      </w:r>
      <w:r w:rsidR="007D12E5" w:rsidRPr="00C543F9">
        <w:t>, β2</w:t>
      </w:r>
      <w:r w:rsidR="007D12E5" w:rsidRPr="002612FA">
        <w:t xml:space="preserve"> integrin adhesion molecule CD11b/</w:t>
      </w:r>
      <w:proofErr w:type="gramStart"/>
      <w:r w:rsidR="007D12E5" w:rsidRPr="002612FA">
        <w:t>CD18</w:t>
      </w:r>
      <w:r w:rsidR="00C543F9">
        <w:t>{</w:t>
      </w:r>
      <w:proofErr w:type="gramEnd"/>
      <w:r w:rsidR="00C543F9">
        <w:t>David, 2003 #1254}</w:t>
      </w:r>
      <w:r w:rsidR="007D12E5" w:rsidRPr="002612FA">
        <w:t xml:space="preserve">, Protease Activated Receptor 2 (PAR2) </w:t>
      </w:r>
      <w:r w:rsidR="00C543F9">
        <w:t xml:space="preserve">{Jiang, 2010 #1609;Kuckleburg, 2013 #1610} </w:t>
      </w:r>
      <w:r w:rsidR="007D12E5" w:rsidRPr="002612FA">
        <w:t xml:space="preserve">and Phospholipid Scramblase 1 </w:t>
      </w:r>
      <w:r w:rsidR="00C543F9">
        <w:t>{</w:t>
      </w:r>
      <w:proofErr w:type="spellStart"/>
      <w:r w:rsidR="00C543F9">
        <w:t>Kantari</w:t>
      </w:r>
      <w:proofErr w:type="spellEnd"/>
      <w:r w:rsidR="00C543F9">
        <w:t>, 2007 #504}</w:t>
      </w:r>
      <w:r w:rsidR="00AA64D9">
        <w:rPr>
          <w:rFonts w:ascii="Times" w:hAnsi="Times"/>
        </w:rPr>
        <w:t>. Interestingly CD177 (NB1)</w:t>
      </w:r>
      <w:r w:rsidR="0032120D">
        <w:rPr>
          <w:rFonts w:ascii="Times" w:hAnsi="Times"/>
          <w:lang w:val="en-GB"/>
        </w:rPr>
        <w:t xml:space="preserve"> has</w:t>
      </w:r>
      <w:r w:rsidR="001E4291">
        <w:rPr>
          <w:rFonts w:ascii="Times" w:hAnsi="Times"/>
          <w:lang w:val="en-GB"/>
        </w:rPr>
        <w:t xml:space="preserve"> </w:t>
      </w:r>
      <w:r w:rsidR="0032120D">
        <w:rPr>
          <w:rFonts w:ascii="Times" w:hAnsi="Times"/>
          <w:lang w:val="en-GB"/>
        </w:rPr>
        <w:t>been proposed</w:t>
      </w:r>
      <w:r w:rsidR="001257EB">
        <w:rPr>
          <w:rFonts w:ascii="Times" w:hAnsi="Times"/>
          <w:lang w:val="en-GB"/>
        </w:rPr>
        <w:t>,</w:t>
      </w:r>
      <w:r w:rsidR="001257EB" w:rsidRPr="001257EB">
        <w:rPr>
          <w:rFonts w:ascii="Times" w:hAnsi="Times"/>
          <w:highlight w:val="yellow"/>
          <w:lang w:val="en-GB"/>
        </w:rPr>
        <w:t xml:space="preserve"> </w:t>
      </w:r>
      <w:r w:rsidR="001257EB">
        <w:rPr>
          <w:rFonts w:ascii="Times" w:hAnsi="Times"/>
          <w:highlight w:val="yellow"/>
          <w:lang w:val="en-GB"/>
        </w:rPr>
        <w:t xml:space="preserve">based on method </w:t>
      </w:r>
      <w:proofErr w:type="spellStart"/>
      <w:r w:rsidR="001257EB">
        <w:rPr>
          <w:rFonts w:ascii="Times" w:hAnsi="Times"/>
          <w:highlight w:val="yellow"/>
          <w:lang w:val="en-GB"/>
        </w:rPr>
        <w:t>confocal</w:t>
      </w:r>
      <w:proofErr w:type="spellEnd"/>
      <w:r w:rsidR="001257EB">
        <w:rPr>
          <w:rFonts w:ascii="Times" w:hAnsi="Times"/>
          <w:highlight w:val="yellow"/>
          <w:lang w:val="en-GB"/>
        </w:rPr>
        <w:t xml:space="preserve"> microscopy</w:t>
      </w:r>
      <w:proofErr w:type="gramStart"/>
      <w:r w:rsidR="001257EB">
        <w:rPr>
          <w:rFonts w:ascii="Times" w:hAnsi="Times"/>
          <w:lang w:val="en-GB"/>
        </w:rPr>
        <w:t xml:space="preserve">, </w:t>
      </w:r>
      <w:r w:rsidR="0032120D">
        <w:rPr>
          <w:rFonts w:ascii="Times" w:hAnsi="Times"/>
          <w:lang w:val="en-GB"/>
        </w:rPr>
        <w:t xml:space="preserve"> as</w:t>
      </w:r>
      <w:proofErr w:type="gramEnd"/>
      <w:r w:rsidR="0032120D">
        <w:rPr>
          <w:rFonts w:ascii="Times" w:hAnsi="Times"/>
          <w:lang w:val="en-GB"/>
        </w:rPr>
        <w:t xml:space="preserve"> a membrane receptor to which PR3 would bind through </w:t>
      </w:r>
      <w:r w:rsidR="00AA64D9">
        <w:rPr>
          <w:rFonts w:ascii="Times" w:hAnsi="Times"/>
          <w:lang w:val="en-GB"/>
        </w:rPr>
        <w:t>F166, I217, W218, L223 and F224</w:t>
      </w:r>
      <w:r w:rsidR="0032120D">
        <w:rPr>
          <w:rFonts w:ascii="Times" w:hAnsi="Times"/>
          <w:lang w:val="en-GB"/>
        </w:rPr>
        <w:t xml:space="preserve"> {</w:t>
      </w:r>
      <w:proofErr w:type="spellStart"/>
      <w:r w:rsidR="0032120D">
        <w:rPr>
          <w:rFonts w:ascii="Times" w:hAnsi="Times"/>
          <w:lang w:val="en-GB"/>
        </w:rPr>
        <w:t>Korkmaz</w:t>
      </w:r>
      <w:proofErr w:type="spellEnd"/>
      <w:r w:rsidR="0032120D">
        <w:rPr>
          <w:rFonts w:ascii="Times" w:hAnsi="Times"/>
          <w:lang w:val="en-GB"/>
        </w:rPr>
        <w:t>, 2008 #550}</w:t>
      </w:r>
      <w:r w:rsidR="00C66B3D" w:rsidRPr="00C66B3D">
        <w:rPr>
          <w:rFonts w:ascii="Times" w:hAnsi="Times"/>
          <w:lang w:val="en-GB"/>
        </w:rPr>
        <w:t>.</w:t>
      </w:r>
      <w:r w:rsidR="00C66B3D" w:rsidRPr="00C66B3D">
        <w:rPr>
          <w:rFonts w:ascii="Times" w:hAnsi="Times"/>
          <w:b/>
          <w:lang w:val="en-GB"/>
        </w:rPr>
        <w:t xml:space="preserve"> </w:t>
      </w:r>
      <w:r w:rsidR="001E4291">
        <w:rPr>
          <w:rFonts w:ascii="Times" w:hAnsi="Times"/>
          <w:lang w:val="en-GB"/>
        </w:rPr>
        <w:t xml:space="preserve">This corresponds closely to the region </w:t>
      </w:r>
      <w:r w:rsidR="002224AE">
        <w:rPr>
          <w:rFonts w:ascii="Times" w:hAnsi="Times"/>
          <w:lang w:val="en-GB"/>
        </w:rPr>
        <w:t>that</w:t>
      </w:r>
      <w:r w:rsidR="001E4291">
        <w:rPr>
          <w:rFonts w:ascii="Times" w:hAnsi="Times"/>
          <w:lang w:val="en-GB"/>
        </w:rPr>
        <w:t xml:space="preserve"> we had earlier suggested as direct anchor of PR3 into the membrane hydrophobic region</w:t>
      </w:r>
      <w:r w:rsidR="001E4291" w:rsidRPr="00C66B3D">
        <w:rPr>
          <w:rFonts w:ascii="Times" w:hAnsi="Times"/>
          <w:lang w:val="en-GB"/>
        </w:rPr>
        <w:t>.</w:t>
      </w:r>
      <w:r w:rsidR="001E4291" w:rsidRPr="00C66B3D">
        <w:rPr>
          <w:rFonts w:ascii="Times" w:hAnsi="Times"/>
          <w:b/>
          <w:lang w:val="en-GB"/>
        </w:rPr>
        <w:t xml:space="preserve"> </w:t>
      </w:r>
    </w:p>
    <w:p w:rsidR="00C66B3D" w:rsidRPr="00A901E3" w:rsidRDefault="00BE7C53" w:rsidP="00826810">
      <w:pPr>
        <w:spacing w:line="480" w:lineRule="auto"/>
        <w:ind w:firstLine="360"/>
        <w:rPr>
          <w:rFonts w:ascii="Times" w:hAnsi="Times"/>
          <w:b/>
          <w:i/>
          <w:lang w:val="en-GB"/>
        </w:rPr>
      </w:pPr>
      <w:r w:rsidRPr="009B3874">
        <w:rPr>
          <w:rFonts w:ascii="Times" w:hAnsi="Times"/>
          <w:lang w:val="en-GB"/>
        </w:rPr>
        <w:t>Yet,</w:t>
      </w:r>
      <w:r w:rsidRPr="009B3874">
        <w:rPr>
          <w:rFonts w:ascii="Times" w:hAnsi="Times"/>
          <w:b/>
          <w:lang w:val="en-GB"/>
        </w:rPr>
        <w:t xml:space="preserve"> </w:t>
      </w:r>
      <w:r w:rsidR="00C66B3D" w:rsidRPr="009B3874">
        <w:rPr>
          <w:rFonts w:ascii="Times" w:hAnsi="Times"/>
          <w:lang w:val="en-GB"/>
        </w:rPr>
        <w:t xml:space="preserve">to our knowledge, there </w:t>
      </w:r>
      <w:r w:rsidR="009B3874" w:rsidRPr="009B3874">
        <w:rPr>
          <w:rFonts w:ascii="Times" w:hAnsi="Times"/>
          <w:lang w:val="en-GB"/>
        </w:rPr>
        <w:t>exist</w:t>
      </w:r>
      <w:r w:rsidR="00C66B3D" w:rsidRPr="009B3874">
        <w:rPr>
          <w:rFonts w:ascii="Times" w:hAnsi="Times"/>
          <w:lang w:val="en-GB"/>
        </w:rPr>
        <w:t xml:space="preserve"> little </w:t>
      </w:r>
      <w:r w:rsidR="00A70B32" w:rsidRPr="009B3874">
        <w:rPr>
          <w:rFonts w:ascii="Times" w:hAnsi="Times"/>
          <w:lang w:val="en-GB"/>
        </w:rPr>
        <w:t xml:space="preserve">evidence </w:t>
      </w:r>
      <w:r w:rsidR="00C66B3D" w:rsidRPr="009B3874">
        <w:rPr>
          <w:rFonts w:ascii="Times" w:hAnsi="Times"/>
          <w:lang w:val="en-GB"/>
        </w:rPr>
        <w:t xml:space="preserve">of a physical interaction between mbPR3 and </w:t>
      </w:r>
      <w:r w:rsidR="009B3874">
        <w:rPr>
          <w:rFonts w:ascii="Times" w:hAnsi="Times"/>
          <w:lang w:val="en-GB"/>
        </w:rPr>
        <w:t>the identified partners</w:t>
      </w:r>
      <w:r w:rsidR="00C66B3D" w:rsidRPr="009B3874">
        <w:rPr>
          <w:rFonts w:ascii="Times" w:hAnsi="Times"/>
          <w:lang w:val="en-GB"/>
        </w:rPr>
        <w:t>.</w:t>
      </w:r>
      <w:r w:rsidR="00AA64D9" w:rsidRPr="009B3874">
        <w:rPr>
          <w:rFonts w:ascii="Times" w:hAnsi="Times"/>
          <w:lang w:val="en-GB"/>
        </w:rPr>
        <w:t xml:space="preserve"> </w:t>
      </w:r>
      <w:r w:rsidR="00DF792F" w:rsidRPr="009B3874">
        <w:rPr>
          <w:rFonts w:ascii="Times" w:hAnsi="Times"/>
          <w:lang w:val="en-GB"/>
        </w:rPr>
        <w:t>Direct interaction of PR3 with the membrane phospholipids and interaction with protein partners are not mutually exclusive</w:t>
      </w:r>
      <w:r w:rsidR="00AA64D9" w:rsidRPr="009B3874">
        <w:rPr>
          <w:rFonts w:ascii="Times" w:hAnsi="Times"/>
          <w:lang w:val="en-GB"/>
        </w:rPr>
        <w:t xml:space="preserve"> if we consider the formation of a </w:t>
      </w:r>
      <w:r w:rsidR="0032475F" w:rsidRPr="009B3874">
        <w:rPr>
          <w:rFonts w:ascii="Times" w:hAnsi="Times"/>
          <w:lang w:val="en-GB"/>
        </w:rPr>
        <w:t>protein</w:t>
      </w:r>
      <w:r w:rsidR="00AA64D9" w:rsidRPr="009B3874">
        <w:rPr>
          <w:rFonts w:ascii="Times" w:hAnsi="Times"/>
          <w:lang w:val="en-GB"/>
        </w:rPr>
        <w:t xml:space="preserve"> complex</w:t>
      </w:r>
      <w:r w:rsidR="00DF792F" w:rsidRPr="009B3874">
        <w:rPr>
          <w:rFonts w:ascii="Times" w:hAnsi="Times"/>
          <w:lang w:val="en-GB"/>
        </w:rPr>
        <w:t>. Interactions of membrane-bound PR3 with proteins</w:t>
      </w:r>
      <w:r w:rsidR="00EB41EF" w:rsidRPr="009B3874">
        <w:rPr>
          <w:rFonts w:ascii="Times" w:hAnsi="Times"/>
          <w:lang w:val="en-GB"/>
        </w:rPr>
        <w:t>, possibly</w:t>
      </w:r>
      <w:r w:rsidR="00DF792F" w:rsidRPr="009B3874">
        <w:rPr>
          <w:rFonts w:ascii="Times" w:hAnsi="Times"/>
          <w:lang w:val="en-GB"/>
        </w:rPr>
        <w:t xml:space="preserve"> </w:t>
      </w:r>
      <w:r w:rsidR="00EB41EF" w:rsidRPr="009B3874">
        <w:rPr>
          <w:rFonts w:ascii="Times" w:hAnsi="Times"/>
          <w:lang w:val="en-GB"/>
        </w:rPr>
        <w:t xml:space="preserve">transmembrane </w:t>
      </w:r>
      <w:r w:rsidR="009B3874">
        <w:rPr>
          <w:rFonts w:ascii="Times" w:hAnsi="Times"/>
          <w:lang w:val="en-GB"/>
        </w:rPr>
        <w:t>receptors</w:t>
      </w:r>
      <w:r w:rsidR="00EB41EF" w:rsidRPr="009B3874">
        <w:rPr>
          <w:rFonts w:ascii="Times" w:hAnsi="Times"/>
          <w:lang w:val="en-GB"/>
        </w:rPr>
        <w:t xml:space="preserve">, </w:t>
      </w:r>
      <w:r w:rsidR="009B3874">
        <w:rPr>
          <w:rFonts w:ascii="Times" w:hAnsi="Times"/>
          <w:lang w:val="en-GB"/>
        </w:rPr>
        <w:t xml:space="preserve">are </w:t>
      </w:r>
      <w:r w:rsidR="006D1F31">
        <w:rPr>
          <w:rFonts w:ascii="Times" w:hAnsi="Times"/>
          <w:lang w:val="en-GB"/>
        </w:rPr>
        <w:t xml:space="preserve">indeed </w:t>
      </w:r>
      <w:r w:rsidR="009B3874">
        <w:rPr>
          <w:rFonts w:ascii="Times" w:hAnsi="Times"/>
          <w:lang w:val="en-GB"/>
        </w:rPr>
        <w:t xml:space="preserve">necessary for the function of PR3 and </w:t>
      </w:r>
      <w:r w:rsidR="00EB41EF" w:rsidRPr="009B3874">
        <w:rPr>
          <w:rFonts w:ascii="Times" w:hAnsi="Times"/>
          <w:lang w:val="en-GB"/>
        </w:rPr>
        <w:t>w</w:t>
      </w:r>
      <w:r w:rsidR="00DF792F" w:rsidRPr="009B3874">
        <w:rPr>
          <w:rFonts w:ascii="Times" w:hAnsi="Times"/>
          <w:lang w:val="en-GB"/>
        </w:rPr>
        <w:t>ould</w:t>
      </w:r>
      <w:r w:rsidR="00AA64D9" w:rsidRPr="009B3874">
        <w:rPr>
          <w:rFonts w:ascii="Times" w:hAnsi="Times"/>
          <w:lang w:val="en-GB"/>
        </w:rPr>
        <w:t xml:space="preserve"> </w:t>
      </w:r>
      <w:r w:rsidR="00DF792F" w:rsidRPr="009B3874">
        <w:rPr>
          <w:rFonts w:ascii="Times" w:hAnsi="Times"/>
          <w:lang w:val="en-GB"/>
        </w:rPr>
        <w:t xml:space="preserve">stabilize its interactions with the </w:t>
      </w:r>
      <w:r w:rsidR="00EB41EF" w:rsidRPr="009B3874">
        <w:rPr>
          <w:rFonts w:ascii="Times" w:hAnsi="Times"/>
          <w:lang w:val="en-GB"/>
        </w:rPr>
        <w:t>membrane</w:t>
      </w:r>
      <w:r w:rsidR="00DF792F" w:rsidRPr="009B3874">
        <w:rPr>
          <w:rFonts w:ascii="Times" w:hAnsi="Times"/>
          <w:lang w:val="en-GB"/>
        </w:rPr>
        <w:t>.</w:t>
      </w:r>
      <w:r w:rsidR="00EB41EF" w:rsidRPr="009B3874">
        <w:rPr>
          <w:rFonts w:ascii="Times" w:hAnsi="Times"/>
          <w:lang w:val="en-GB"/>
        </w:rPr>
        <w:t xml:space="preserve"> </w:t>
      </w:r>
      <w:r w:rsidR="001E4291">
        <w:rPr>
          <w:rFonts w:ascii="Times" w:hAnsi="Times"/>
          <w:lang w:val="en-GB"/>
        </w:rPr>
        <w:t>Thus, in this work we do not discount the possible importance of protein-protein interactions, but focus on investigating the molecular details of PR3 and HNE anchoring to the lipid membrane.</w:t>
      </w:r>
    </w:p>
    <w:p w:rsidR="00A332E0" w:rsidRDefault="009B3874" w:rsidP="002D1D5B">
      <w:pPr>
        <w:spacing w:line="480" w:lineRule="auto"/>
        <w:rPr>
          <w:lang w:val="en-GB"/>
        </w:rPr>
      </w:pPr>
      <w:r>
        <w:rPr>
          <w:rFonts w:ascii="Times" w:hAnsi="Times"/>
        </w:rPr>
        <w:t xml:space="preserve">The available data to date has been obtained by different teams using a wide range of approaches and models, from cell-based assays to molecular modeling, </w:t>
      </w:r>
      <w:r w:rsidR="00D4615D">
        <w:rPr>
          <w:rFonts w:ascii="Times" w:hAnsi="Times"/>
        </w:rPr>
        <w:t>but only one study using</w:t>
      </w:r>
      <w:r>
        <w:rPr>
          <w:rFonts w:ascii="Times" w:hAnsi="Times"/>
        </w:rPr>
        <w:t xml:space="preserve"> standard biophysics methods. </w:t>
      </w:r>
      <w:r w:rsidR="00DF792F">
        <w:rPr>
          <w:rFonts w:ascii="Times" w:hAnsi="Times"/>
          <w:lang w:val="en-GB"/>
        </w:rPr>
        <w:t xml:space="preserve">We here report a combined </w:t>
      </w:r>
      <w:r w:rsidR="00790B75" w:rsidRPr="00EB41EF">
        <w:rPr>
          <w:rFonts w:ascii="Times" w:hAnsi="Times"/>
          <w:i/>
          <w:lang w:val="en-GB"/>
        </w:rPr>
        <w:t>in vitro</w:t>
      </w:r>
      <w:r w:rsidR="00790B75">
        <w:rPr>
          <w:rFonts w:ascii="Times" w:hAnsi="Times"/>
          <w:lang w:val="en-GB"/>
        </w:rPr>
        <w:t xml:space="preserve"> and </w:t>
      </w:r>
      <w:r w:rsidR="00790B75" w:rsidRPr="00EB41EF">
        <w:rPr>
          <w:rFonts w:ascii="Times" w:hAnsi="Times"/>
          <w:i/>
          <w:lang w:val="en-GB"/>
        </w:rPr>
        <w:t>in silico</w:t>
      </w:r>
      <w:r w:rsidR="00790B75">
        <w:rPr>
          <w:rFonts w:ascii="Times" w:hAnsi="Times"/>
          <w:lang w:val="en-GB"/>
        </w:rPr>
        <w:t xml:space="preserve"> study </w:t>
      </w:r>
      <w:r w:rsidR="00AA64D9">
        <w:rPr>
          <w:rFonts w:ascii="Times" w:hAnsi="Times"/>
          <w:lang w:val="en-GB"/>
        </w:rPr>
        <w:t>investigating</w:t>
      </w:r>
      <w:r w:rsidR="00790B75">
        <w:rPr>
          <w:rFonts w:ascii="Times" w:hAnsi="Times"/>
          <w:lang w:val="en-GB"/>
        </w:rPr>
        <w:t xml:space="preserve"> </w:t>
      </w:r>
      <w:r w:rsidR="00F2493E">
        <w:rPr>
          <w:rFonts w:ascii="Times" w:hAnsi="Times"/>
          <w:lang w:val="en-GB"/>
        </w:rPr>
        <w:t xml:space="preserve">the affinity of PR3 </w:t>
      </w:r>
      <w:r w:rsidR="00A70B32">
        <w:rPr>
          <w:rFonts w:ascii="Times" w:hAnsi="Times"/>
          <w:lang w:val="en-GB"/>
        </w:rPr>
        <w:t xml:space="preserve">and HNE </w:t>
      </w:r>
      <w:r w:rsidR="00F2493E">
        <w:rPr>
          <w:rFonts w:ascii="Times" w:hAnsi="Times"/>
          <w:lang w:val="en-GB"/>
        </w:rPr>
        <w:t xml:space="preserve">for </w:t>
      </w:r>
      <w:r w:rsidR="00790B75">
        <w:rPr>
          <w:rFonts w:ascii="Times" w:hAnsi="Times"/>
          <w:lang w:val="en-GB"/>
        </w:rPr>
        <w:t>model membranes</w:t>
      </w:r>
      <w:r w:rsidR="00AA64D9">
        <w:rPr>
          <w:rFonts w:ascii="Times" w:hAnsi="Times"/>
          <w:lang w:val="en-GB"/>
        </w:rPr>
        <w:t xml:space="preserve"> constituted of POPC lipids</w:t>
      </w:r>
      <w:r w:rsidR="00F2493E">
        <w:rPr>
          <w:rFonts w:ascii="Times" w:hAnsi="Times"/>
          <w:lang w:val="en-GB"/>
        </w:rPr>
        <w:t xml:space="preserve">, </w:t>
      </w:r>
      <w:r w:rsidR="00A70B32">
        <w:rPr>
          <w:rFonts w:ascii="Times" w:hAnsi="Times"/>
          <w:lang w:val="en-GB"/>
        </w:rPr>
        <w:t>more physiologically relevant tha</w:t>
      </w:r>
      <w:r>
        <w:rPr>
          <w:rFonts w:ascii="Times" w:hAnsi="Times"/>
          <w:lang w:val="en-GB"/>
        </w:rPr>
        <w:t>n</w:t>
      </w:r>
      <w:r w:rsidR="00A70B32">
        <w:rPr>
          <w:rFonts w:ascii="Times" w:hAnsi="Times"/>
          <w:lang w:val="en-GB"/>
        </w:rPr>
        <w:t xml:space="preserve"> DMPC</w:t>
      </w:r>
      <w:r w:rsidR="00790B75">
        <w:rPr>
          <w:rFonts w:ascii="Times" w:hAnsi="Times"/>
          <w:lang w:val="en-GB"/>
        </w:rPr>
        <w:t xml:space="preserve">. We use Surface Plasmon Resonance (SPR) to characterize the affinity of PR3 and HNE for large </w:t>
      </w:r>
      <w:proofErr w:type="spellStart"/>
      <w:r w:rsidR="00790B75">
        <w:rPr>
          <w:rFonts w:ascii="Times" w:hAnsi="Times"/>
          <w:lang w:val="en-GB"/>
        </w:rPr>
        <w:t>unilamellar</w:t>
      </w:r>
      <w:proofErr w:type="spellEnd"/>
      <w:r w:rsidR="00790B75">
        <w:rPr>
          <w:rFonts w:ascii="Times" w:hAnsi="Times"/>
          <w:lang w:val="en-GB"/>
        </w:rPr>
        <w:t xml:space="preserve"> vesicles (</w:t>
      </w:r>
      <w:proofErr w:type="spellStart"/>
      <w:r w:rsidR="00790B75">
        <w:rPr>
          <w:rFonts w:ascii="Times" w:hAnsi="Times"/>
          <w:lang w:val="en-GB"/>
        </w:rPr>
        <w:t>LUVs</w:t>
      </w:r>
      <w:proofErr w:type="spellEnd"/>
      <w:r w:rsidR="00790B75">
        <w:rPr>
          <w:rFonts w:ascii="Times" w:hAnsi="Times"/>
          <w:lang w:val="en-GB"/>
        </w:rPr>
        <w:t xml:space="preserve">) and 500-nanoseconds long molecular dynamics simulations of the two enzymes at the surface of a pre-equilibrated POPC bilayer to </w:t>
      </w:r>
      <w:r w:rsidR="00A70B32">
        <w:rPr>
          <w:rFonts w:ascii="Times" w:hAnsi="Times"/>
          <w:lang w:val="en-GB"/>
        </w:rPr>
        <w:t>map</w:t>
      </w:r>
      <w:r w:rsidR="00790B75">
        <w:rPr>
          <w:rFonts w:ascii="Times" w:hAnsi="Times"/>
          <w:lang w:val="en-GB"/>
        </w:rPr>
        <w:t xml:space="preserve"> the interactions between proteins and lipids at the atomic level of detail.</w:t>
      </w:r>
      <w:r>
        <w:rPr>
          <w:rFonts w:ascii="Times" w:hAnsi="Times"/>
          <w:lang w:val="en-GB"/>
        </w:rPr>
        <w:t xml:space="preserve"> The use of SPR allows us to obtain insights</w:t>
      </w:r>
      <w:r w:rsidR="00D4615D">
        <w:rPr>
          <w:rFonts w:ascii="Times" w:hAnsi="Times"/>
          <w:lang w:val="en-GB"/>
        </w:rPr>
        <w:t>, albeit limited,</w:t>
      </w:r>
      <w:r>
        <w:rPr>
          <w:rFonts w:ascii="Times" w:hAnsi="Times"/>
          <w:lang w:val="en-GB"/>
        </w:rPr>
        <w:t xml:space="preserve"> into the kinetics of PR3 and HNE binding to POPC vesicles. </w:t>
      </w:r>
    </w:p>
    <w:p w:rsidR="00A332E0" w:rsidRDefault="00A332E0" w:rsidP="00A332E0">
      <w:pPr>
        <w:spacing w:line="480" w:lineRule="auto"/>
        <w:rPr>
          <w:lang w:val="en-GB"/>
        </w:rPr>
      </w:pPr>
    </w:p>
    <w:p w:rsidR="00A332E0" w:rsidRPr="008D1B30" w:rsidRDefault="00A332E0" w:rsidP="00A332E0">
      <w:pPr>
        <w:spacing w:line="480" w:lineRule="auto"/>
        <w:rPr>
          <w:b/>
          <w:lang w:val="en-GB"/>
        </w:rPr>
      </w:pPr>
      <w:r w:rsidRPr="008D1B30">
        <w:rPr>
          <w:b/>
          <w:lang w:val="en-GB"/>
        </w:rPr>
        <w:t>2. Material and Methods</w:t>
      </w:r>
    </w:p>
    <w:p w:rsidR="00A332E0" w:rsidRDefault="00A332E0" w:rsidP="00A332E0">
      <w:pPr>
        <w:spacing w:line="480" w:lineRule="auto"/>
        <w:rPr>
          <w:lang w:val="en-GB"/>
        </w:rPr>
      </w:pPr>
      <w:r>
        <w:rPr>
          <w:lang w:val="en-GB"/>
        </w:rPr>
        <w:t>2.1 Molecular dynamics simulations</w:t>
      </w:r>
    </w:p>
    <w:p w:rsidR="00A332E0" w:rsidRDefault="00A332E0" w:rsidP="00A332E0">
      <w:pPr>
        <w:spacing w:line="480" w:lineRule="auto"/>
        <w:ind w:firstLine="720"/>
        <w:rPr>
          <w:bCs/>
          <w:iCs/>
          <w:lang w:val="sv-SE" w:bidi="en-US"/>
        </w:rPr>
      </w:pPr>
      <w:proofErr w:type="spellStart"/>
      <w:r>
        <w:rPr>
          <w:bCs/>
          <w:iCs/>
          <w:lang w:val="sv-SE" w:bidi="en-US"/>
        </w:rPr>
        <w:t>We</w:t>
      </w:r>
      <w:proofErr w:type="spellEnd"/>
      <w:r>
        <w:rPr>
          <w:bCs/>
          <w:iCs/>
          <w:lang w:val="sv-SE" w:bidi="en-US"/>
        </w:rPr>
        <w:t xml:space="preserve"> </w:t>
      </w:r>
      <w:proofErr w:type="spellStart"/>
      <w:r>
        <w:rPr>
          <w:bCs/>
          <w:iCs/>
          <w:lang w:val="sv-SE" w:bidi="en-US"/>
        </w:rPr>
        <w:t>performed</w:t>
      </w:r>
      <w:proofErr w:type="spellEnd"/>
      <w:r>
        <w:rPr>
          <w:bCs/>
          <w:iCs/>
          <w:lang w:val="sv-SE" w:bidi="en-US"/>
        </w:rPr>
        <w:t xml:space="preserve"> </w:t>
      </w:r>
      <w:r w:rsidRPr="00135539">
        <w:rPr>
          <w:bCs/>
          <w:iCs/>
          <w:lang w:val="sv-SE" w:bidi="en-US"/>
        </w:rPr>
        <w:t>MD simulations of PR3</w:t>
      </w:r>
      <w:r>
        <w:rPr>
          <w:bCs/>
          <w:iCs/>
          <w:lang w:val="sv-SE" w:bidi="en-US"/>
        </w:rPr>
        <w:t xml:space="preserve"> and</w:t>
      </w:r>
      <w:r w:rsidRPr="00135539">
        <w:rPr>
          <w:bCs/>
          <w:iCs/>
          <w:lang w:val="sv-SE" w:bidi="en-US"/>
        </w:rPr>
        <w:t xml:space="preserve"> HNE </w:t>
      </w:r>
      <w:proofErr w:type="spellStart"/>
      <w:r w:rsidRPr="00135539">
        <w:rPr>
          <w:bCs/>
          <w:iCs/>
          <w:lang w:val="sv-SE" w:bidi="en-US"/>
        </w:rPr>
        <w:t>inserted</w:t>
      </w:r>
      <w:proofErr w:type="spellEnd"/>
      <w:r w:rsidRPr="00135539">
        <w:rPr>
          <w:bCs/>
          <w:iCs/>
          <w:lang w:val="sv-SE" w:bidi="en-US"/>
        </w:rPr>
        <w:t xml:space="preserve"> in POPC lipid bilayers</w:t>
      </w:r>
      <w:r w:rsidR="00365197">
        <w:rPr>
          <w:bCs/>
          <w:iCs/>
          <w:lang w:val="sv-SE" w:bidi="en-US"/>
        </w:rPr>
        <w:t xml:space="preserve"> </w:t>
      </w:r>
      <w:proofErr w:type="spellStart"/>
      <w:r w:rsidR="00365197">
        <w:rPr>
          <w:bCs/>
          <w:iCs/>
          <w:lang w:val="sv-SE" w:bidi="en-US"/>
        </w:rPr>
        <w:t>using</w:t>
      </w:r>
      <w:proofErr w:type="spellEnd"/>
      <w:r w:rsidR="00365197">
        <w:rPr>
          <w:bCs/>
          <w:iCs/>
          <w:lang w:val="sv-SE" w:bidi="en-US"/>
        </w:rPr>
        <w:t xml:space="preserve"> the </w:t>
      </w:r>
      <w:proofErr w:type="spellStart"/>
      <w:r w:rsidR="00365197">
        <w:rPr>
          <w:bCs/>
          <w:iCs/>
          <w:lang w:val="sv-SE" w:bidi="en-US"/>
        </w:rPr>
        <w:t>following</w:t>
      </w:r>
      <w:proofErr w:type="spellEnd"/>
      <w:r w:rsidR="00365197">
        <w:rPr>
          <w:bCs/>
          <w:iCs/>
          <w:lang w:val="sv-SE" w:bidi="en-US"/>
        </w:rPr>
        <w:t xml:space="preserve"> </w:t>
      </w:r>
      <w:proofErr w:type="spellStart"/>
      <w:r w:rsidR="00365197">
        <w:rPr>
          <w:bCs/>
          <w:iCs/>
          <w:lang w:val="sv-SE" w:bidi="en-US"/>
        </w:rPr>
        <w:t>procedure</w:t>
      </w:r>
      <w:proofErr w:type="spellEnd"/>
      <w:r w:rsidRPr="00135539">
        <w:rPr>
          <w:bCs/>
          <w:iCs/>
          <w:lang w:val="sv-SE" w:bidi="en-US"/>
        </w:rPr>
        <w:t xml:space="preserve">: (1) </w:t>
      </w:r>
      <w:proofErr w:type="spellStart"/>
      <w:r>
        <w:rPr>
          <w:bCs/>
          <w:iCs/>
          <w:lang w:val="sv-SE" w:bidi="en-US"/>
        </w:rPr>
        <w:t>equilibration</w:t>
      </w:r>
      <w:proofErr w:type="spellEnd"/>
      <w:r>
        <w:rPr>
          <w:bCs/>
          <w:iCs/>
          <w:lang w:val="sv-SE" w:bidi="en-US"/>
        </w:rPr>
        <w:t xml:space="preserve"> of the lipid bilayer</w:t>
      </w:r>
      <w:r w:rsidRPr="00135539">
        <w:rPr>
          <w:bCs/>
          <w:iCs/>
          <w:lang w:val="sv-SE" w:bidi="en-US"/>
        </w:rPr>
        <w:t>, (</w:t>
      </w:r>
      <w:r>
        <w:rPr>
          <w:bCs/>
          <w:iCs/>
          <w:lang w:val="sv-SE" w:bidi="en-US"/>
        </w:rPr>
        <w:t>2</w:t>
      </w:r>
      <w:r w:rsidRPr="00135539">
        <w:rPr>
          <w:bCs/>
          <w:iCs/>
          <w:lang w:val="sv-SE" w:bidi="en-US"/>
        </w:rPr>
        <w:t xml:space="preserve">) </w:t>
      </w:r>
      <w:proofErr w:type="spellStart"/>
      <w:r w:rsidRPr="00135539">
        <w:rPr>
          <w:bCs/>
          <w:iCs/>
          <w:lang w:val="sv-SE" w:bidi="en-US"/>
        </w:rPr>
        <w:t>insertion</w:t>
      </w:r>
      <w:proofErr w:type="spellEnd"/>
      <w:r w:rsidRPr="00135539">
        <w:rPr>
          <w:bCs/>
          <w:iCs/>
          <w:lang w:val="sv-SE" w:bidi="en-US"/>
        </w:rPr>
        <w:t xml:space="preserve"> of PR3 in the lipid bilayer and (</w:t>
      </w:r>
      <w:r>
        <w:rPr>
          <w:bCs/>
          <w:iCs/>
          <w:lang w:val="sv-SE" w:bidi="en-US"/>
        </w:rPr>
        <w:t>3</w:t>
      </w:r>
      <w:r w:rsidRPr="00135539">
        <w:rPr>
          <w:bCs/>
          <w:iCs/>
          <w:lang w:val="sv-SE" w:bidi="en-US"/>
        </w:rPr>
        <w:t xml:space="preserve">) simulation of the PR3-POPC </w:t>
      </w:r>
      <w:proofErr w:type="spellStart"/>
      <w:r w:rsidRPr="00135539">
        <w:rPr>
          <w:bCs/>
          <w:iCs/>
          <w:lang w:val="sv-SE" w:bidi="en-US"/>
        </w:rPr>
        <w:t>complex</w:t>
      </w:r>
      <w:proofErr w:type="spellEnd"/>
      <w:r>
        <w:rPr>
          <w:bCs/>
          <w:iCs/>
          <w:lang w:val="sv-SE" w:bidi="en-US"/>
        </w:rPr>
        <w:t xml:space="preserve"> and </w:t>
      </w:r>
      <w:proofErr w:type="spellStart"/>
      <w:r>
        <w:rPr>
          <w:bCs/>
          <w:iCs/>
          <w:lang w:val="sv-SE" w:bidi="en-US"/>
        </w:rPr>
        <w:t>subsequent</w:t>
      </w:r>
      <w:proofErr w:type="spellEnd"/>
      <w:r>
        <w:rPr>
          <w:bCs/>
          <w:iCs/>
          <w:lang w:val="sv-SE" w:bidi="en-US"/>
        </w:rPr>
        <w:t xml:space="preserve"> </w:t>
      </w:r>
      <w:proofErr w:type="spellStart"/>
      <w:r>
        <w:rPr>
          <w:bCs/>
          <w:iCs/>
          <w:lang w:val="sv-SE" w:bidi="en-US"/>
        </w:rPr>
        <w:t>analysis</w:t>
      </w:r>
      <w:proofErr w:type="spellEnd"/>
      <w:r>
        <w:rPr>
          <w:bCs/>
          <w:iCs/>
          <w:lang w:val="sv-SE" w:bidi="en-US"/>
        </w:rPr>
        <w:t xml:space="preserve"> of the </w:t>
      </w:r>
      <w:proofErr w:type="spellStart"/>
      <w:r>
        <w:rPr>
          <w:bCs/>
          <w:iCs/>
          <w:lang w:val="sv-SE" w:bidi="en-US"/>
        </w:rPr>
        <w:t>resulting</w:t>
      </w:r>
      <w:proofErr w:type="spellEnd"/>
      <w:r>
        <w:rPr>
          <w:bCs/>
          <w:iCs/>
          <w:lang w:val="sv-SE" w:bidi="en-US"/>
        </w:rPr>
        <w:t xml:space="preserve"> </w:t>
      </w:r>
      <w:proofErr w:type="spellStart"/>
      <w:r>
        <w:rPr>
          <w:bCs/>
          <w:iCs/>
          <w:lang w:val="sv-SE" w:bidi="en-US"/>
        </w:rPr>
        <w:t>trajectories</w:t>
      </w:r>
      <w:proofErr w:type="spellEnd"/>
      <w:r>
        <w:rPr>
          <w:bCs/>
          <w:iCs/>
          <w:lang w:val="sv-SE" w:bidi="en-US"/>
        </w:rPr>
        <w:t xml:space="preserve">. </w:t>
      </w:r>
    </w:p>
    <w:p w:rsidR="00A332E0" w:rsidRDefault="00A332E0" w:rsidP="00A332E0">
      <w:pPr>
        <w:spacing w:line="480" w:lineRule="auto"/>
        <w:ind w:firstLine="720"/>
        <w:rPr>
          <w:bCs/>
          <w:iCs/>
          <w:lang w:val="sv-SE" w:bidi="en-US"/>
        </w:rPr>
      </w:pPr>
      <w:r>
        <w:rPr>
          <w:bCs/>
          <w:iCs/>
          <w:lang w:val="sv-SE" w:bidi="en-US"/>
        </w:rPr>
        <w:t xml:space="preserve">In this </w:t>
      </w:r>
      <w:proofErr w:type="spellStart"/>
      <w:r>
        <w:rPr>
          <w:bCs/>
          <w:iCs/>
          <w:lang w:val="sv-SE" w:bidi="en-US"/>
        </w:rPr>
        <w:t>manuscript</w:t>
      </w:r>
      <w:proofErr w:type="spellEnd"/>
      <w:r>
        <w:rPr>
          <w:bCs/>
          <w:iCs/>
          <w:lang w:val="sv-SE" w:bidi="en-US"/>
        </w:rPr>
        <w:t xml:space="preserve"> </w:t>
      </w:r>
      <w:proofErr w:type="spellStart"/>
      <w:r>
        <w:rPr>
          <w:bCs/>
          <w:iCs/>
          <w:lang w:val="sv-SE" w:bidi="en-US"/>
        </w:rPr>
        <w:t>we</w:t>
      </w:r>
      <w:proofErr w:type="spellEnd"/>
      <w:r>
        <w:rPr>
          <w:bCs/>
          <w:iCs/>
          <w:lang w:val="sv-SE" w:bidi="en-US"/>
        </w:rPr>
        <w:t xml:space="preserve"> </w:t>
      </w:r>
      <w:proofErr w:type="spellStart"/>
      <w:r>
        <w:rPr>
          <w:bCs/>
          <w:iCs/>
          <w:lang w:val="sv-SE" w:bidi="en-US"/>
        </w:rPr>
        <w:t>consequently</w:t>
      </w:r>
      <w:proofErr w:type="spellEnd"/>
      <w:r>
        <w:rPr>
          <w:bCs/>
          <w:iCs/>
          <w:lang w:val="sv-SE" w:bidi="en-US"/>
        </w:rPr>
        <w:t xml:space="preserve"> </w:t>
      </w:r>
      <w:proofErr w:type="spellStart"/>
      <w:r>
        <w:rPr>
          <w:bCs/>
          <w:iCs/>
          <w:lang w:val="sv-SE" w:bidi="en-US"/>
        </w:rPr>
        <w:t>use</w:t>
      </w:r>
      <w:proofErr w:type="spellEnd"/>
      <w:r>
        <w:rPr>
          <w:bCs/>
          <w:iCs/>
          <w:lang w:val="sv-SE" w:bidi="en-US"/>
        </w:rPr>
        <w:t xml:space="preserve"> the </w:t>
      </w:r>
      <w:proofErr w:type="spellStart"/>
      <w:r>
        <w:rPr>
          <w:bCs/>
          <w:iCs/>
          <w:lang w:val="sv-SE" w:bidi="en-US"/>
        </w:rPr>
        <w:t>chymotrypsin</w:t>
      </w:r>
      <w:proofErr w:type="spellEnd"/>
      <w:r>
        <w:rPr>
          <w:bCs/>
          <w:iCs/>
          <w:lang w:val="sv-SE" w:bidi="en-US"/>
        </w:rPr>
        <w:t xml:space="preserve"> </w:t>
      </w:r>
      <w:proofErr w:type="spellStart"/>
      <w:r>
        <w:rPr>
          <w:bCs/>
          <w:iCs/>
          <w:lang w:val="sv-SE" w:bidi="en-US"/>
        </w:rPr>
        <w:t>numbering</w:t>
      </w:r>
      <w:proofErr w:type="spellEnd"/>
      <w:r>
        <w:rPr>
          <w:bCs/>
          <w:iCs/>
          <w:lang w:val="sv-SE" w:bidi="en-US"/>
        </w:rPr>
        <w:t xml:space="preserve"> for </w:t>
      </w:r>
      <w:proofErr w:type="spellStart"/>
      <w:r>
        <w:rPr>
          <w:bCs/>
          <w:iCs/>
          <w:lang w:val="sv-SE" w:bidi="en-US"/>
        </w:rPr>
        <w:t>both</w:t>
      </w:r>
      <w:proofErr w:type="spellEnd"/>
      <w:r>
        <w:rPr>
          <w:bCs/>
          <w:iCs/>
          <w:lang w:val="sv-SE" w:bidi="en-US"/>
        </w:rPr>
        <w:t xml:space="preserve"> PR3 and HNE. It presents the </w:t>
      </w:r>
      <w:proofErr w:type="spellStart"/>
      <w:r>
        <w:rPr>
          <w:bCs/>
          <w:iCs/>
          <w:lang w:val="sv-SE" w:bidi="en-US"/>
        </w:rPr>
        <w:t>advantage</w:t>
      </w:r>
      <w:proofErr w:type="spellEnd"/>
      <w:r>
        <w:rPr>
          <w:bCs/>
          <w:iCs/>
          <w:lang w:val="sv-SE" w:bidi="en-US"/>
        </w:rPr>
        <w:t xml:space="preserve"> </w:t>
      </w:r>
      <w:r w:rsidR="00074D73">
        <w:rPr>
          <w:bCs/>
          <w:iCs/>
          <w:lang w:val="sv-SE" w:bidi="en-US"/>
        </w:rPr>
        <w:t xml:space="preserve">of </w:t>
      </w:r>
      <w:proofErr w:type="spellStart"/>
      <w:r>
        <w:rPr>
          <w:bCs/>
          <w:iCs/>
          <w:lang w:val="sv-SE" w:bidi="en-US"/>
        </w:rPr>
        <w:t>providing</w:t>
      </w:r>
      <w:proofErr w:type="spellEnd"/>
      <w:r>
        <w:rPr>
          <w:bCs/>
          <w:iCs/>
          <w:lang w:val="sv-SE" w:bidi="en-US"/>
        </w:rPr>
        <w:t xml:space="preserve"> a </w:t>
      </w:r>
      <w:proofErr w:type="spellStart"/>
      <w:r>
        <w:rPr>
          <w:bCs/>
          <w:iCs/>
          <w:lang w:val="sv-SE" w:bidi="en-US"/>
        </w:rPr>
        <w:t>consistent</w:t>
      </w:r>
      <w:proofErr w:type="spellEnd"/>
      <w:r>
        <w:rPr>
          <w:bCs/>
          <w:iCs/>
          <w:lang w:val="sv-SE" w:bidi="en-US"/>
        </w:rPr>
        <w:t xml:space="preserve"> </w:t>
      </w:r>
      <w:proofErr w:type="spellStart"/>
      <w:r>
        <w:rPr>
          <w:bCs/>
          <w:iCs/>
          <w:lang w:val="sv-SE" w:bidi="en-US"/>
        </w:rPr>
        <w:t>numbering</w:t>
      </w:r>
      <w:proofErr w:type="spellEnd"/>
      <w:r>
        <w:rPr>
          <w:bCs/>
          <w:iCs/>
          <w:lang w:val="sv-SE" w:bidi="en-US"/>
        </w:rPr>
        <w:t xml:space="preserve"> for all </w:t>
      </w:r>
      <w:proofErr w:type="spellStart"/>
      <w:r>
        <w:rPr>
          <w:bCs/>
          <w:iCs/>
          <w:lang w:val="sv-SE" w:bidi="en-US"/>
        </w:rPr>
        <w:t>enzymes</w:t>
      </w:r>
      <w:proofErr w:type="spellEnd"/>
      <w:r>
        <w:rPr>
          <w:bCs/>
          <w:iCs/>
          <w:lang w:val="sv-SE" w:bidi="en-US"/>
        </w:rPr>
        <w:t xml:space="preserve"> of the </w:t>
      </w:r>
      <w:proofErr w:type="spellStart"/>
      <w:r>
        <w:rPr>
          <w:bCs/>
          <w:iCs/>
          <w:lang w:val="sv-SE" w:bidi="en-US"/>
        </w:rPr>
        <w:t>family</w:t>
      </w:r>
      <w:proofErr w:type="spellEnd"/>
      <w:r>
        <w:rPr>
          <w:bCs/>
          <w:iCs/>
          <w:lang w:val="sv-SE" w:bidi="en-US"/>
        </w:rPr>
        <w:t xml:space="preserve"> </w:t>
      </w:r>
      <w:proofErr w:type="spellStart"/>
      <w:r>
        <w:rPr>
          <w:bCs/>
          <w:iCs/>
          <w:lang w:val="sv-SE" w:bidi="en-US"/>
        </w:rPr>
        <w:t>but</w:t>
      </w:r>
      <w:proofErr w:type="spellEnd"/>
      <w:r>
        <w:rPr>
          <w:bCs/>
          <w:iCs/>
          <w:lang w:val="sv-SE" w:bidi="en-US"/>
        </w:rPr>
        <w:t xml:space="preserve"> </w:t>
      </w:r>
      <w:proofErr w:type="spellStart"/>
      <w:r>
        <w:rPr>
          <w:bCs/>
          <w:iCs/>
          <w:lang w:val="sv-SE" w:bidi="en-US"/>
        </w:rPr>
        <w:t>introduces</w:t>
      </w:r>
      <w:proofErr w:type="spellEnd"/>
      <w:r>
        <w:rPr>
          <w:bCs/>
          <w:iCs/>
          <w:lang w:val="sv-SE" w:bidi="en-US"/>
        </w:rPr>
        <w:t xml:space="preserve"> letters in addition to the </w:t>
      </w:r>
      <w:proofErr w:type="spellStart"/>
      <w:r>
        <w:rPr>
          <w:bCs/>
          <w:iCs/>
          <w:lang w:val="sv-SE" w:bidi="en-US"/>
        </w:rPr>
        <w:t>numbering</w:t>
      </w:r>
      <w:proofErr w:type="spellEnd"/>
      <w:r>
        <w:rPr>
          <w:bCs/>
          <w:iCs/>
          <w:lang w:val="sv-SE" w:bidi="en-US"/>
        </w:rPr>
        <w:t xml:space="preserve"> (</w:t>
      </w:r>
      <w:proofErr w:type="spellStart"/>
      <w:r>
        <w:rPr>
          <w:bCs/>
          <w:iCs/>
          <w:lang w:val="sv-SE" w:bidi="en-US"/>
        </w:rPr>
        <w:t>e.g</w:t>
      </w:r>
      <w:proofErr w:type="spellEnd"/>
      <w:r>
        <w:rPr>
          <w:bCs/>
          <w:iCs/>
          <w:lang w:val="sv-SE" w:bidi="en-US"/>
        </w:rPr>
        <w:t xml:space="preserve"> the </w:t>
      </w:r>
      <w:proofErr w:type="spellStart"/>
      <w:r>
        <w:rPr>
          <w:bCs/>
          <w:iCs/>
          <w:lang w:val="sv-SE" w:bidi="en-US"/>
        </w:rPr>
        <w:t>two</w:t>
      </w:r>
      <w:proofErr w:type="spellEnd"/>
      <w:r>
        <w:rPr>
          <w:bCs/>
          <w:iCs/>
          <w:lang w:val="sv-SE" w:bidi="en-US"/>
        </w:rPr>
        <w:t xml:space="preserve"> </w:t>
      </w:r>
      <w:proofErr w:type="spellStart"/>
      <w:r>
        <w:rPr>
          <w:bCs/>
          <w:iCs/>
          <w:lang w:val="sv-SE" w:bidi="en-US"/>
        </w:rPr>
        <w:t>consecutive</w:t>
      </w:r>
      <w:proofErr w:type="spellEnd"/>
      <w:r>
        <w:rPr>
          <w:bCs/>
          <w:iCs/>
          <w:lang w:val="sv-SE" w:bidi="en-US"/>
        </w:rPr>
        <w:t xml:space="preserve"> arginines </w:t>
      </w:r>
      <w:proofErr w:type="spellStart"/>
      <w:r>
        <w:rPr>
          <w:bCs/>
          <w:iCs/>
          <w:lang w:val="sv-SE" w:bidi="en-US"/>
        </w:rPr>
        <w:t>labelled</w:t>
      </w:r>
      <w:proofErr w:type="spellEnd"/>
      <w:r>
        <w:rPr>
          <w:bCs/>
          <w:iCs/>
          <w:lang w:val="sv-SE" w:bidi="en-US"/>
        </w:rPr>
        <w:t xml:space="preserve"> 186A and 186B).</w:t>
      </w:r>
    </w:p>
    <w:p w:rsidR="00A332E0" w:rsidRDefault="00A332E0" w:rsidP="00A332E0">
      <w:pPr>
        <w:spacing w:line="480" w:lineRule="auto"/>
        <w:ind w:firstLine="720"/>
        <w:jc w:val="both"/>
      </w:pPr>
      <w:r>
        <w:rPr>
          <w:b/>
        </w:rPr>
        <w:t>POPC</w:t>
      </w:r>
      <w:r w:rsidRPr="00135539">
        <w:rPr>
          <w:b/>
        </w:rPr>
        <w:t xml:space="preserve"> bilayer.</w:t>
      </w:r>
      <w:r>
        <w:t xml:space="preserve"> </w:t>
      </w:r>
      <w:commentRangeStart w:id="0"/>
      <w:r>
        <w:t>A lipid bilayer made of 256 POPC was built using the CHARMM-</w:t>
      </w:r>
      <w:proofErr w:type="gramStart"/>
      <w:r>
        <w:t>GUI</w:t>
      </w:r>
      <w:r w:rsidR="00365197">
        <w:t>{</w:t>
      </w:r>
      <w:proofErr w:type="gramEnd"/>
      <w:r w:rsidR="00365197">
        <w:t>Jo, 2008 #1151}</w:t>
      </w:r>
      <w:r>
        <w:t xml:space="preserve">. The lipid bilayer was subjected to energy minimization using </w:t>
      </w:r>
      <w:proofErr w:type="gramStart"/>
      <w:r>
        <w:t>NAMD</w:t>
      </w:r>
      <w:r w:rsidR="00365197">
        <w:t>{</w:t>
      </w:r>
      <w:proofErr w:type="gramEnd"/>
      <w:r w:rsidR="00365197">
        <w:t>Phillips, 2005 #770}</w:t>
      </w:r>
      <w:r>
        <w:t xml:space="preserve"> and the CHARMM36 force field</w:t>
      </w:r>
      <w:r w:rsidR="0058353A">
        <w:t xml:space="preserve"> update for lipids</w:t>
      </w:r>
      <w:r w:rsidR="00365197">
        <w:t>{</w:t>
      </w:r>
      <w:proofErr w:type="spellStart"/>
      <w:r w:rsidR="00365197">
        <w:t>Klauda</w:t>
      </w:r>
      <w:proofErr w:type="spellEnd"/>
      <w:r w:rsidR="00365197">
        <w:t>, 2010 #533}</w:t>
      </w:r>
      <w:r>
        <w:t xml:space="preserve">. The system was then equilibrated for 300 </w:t>
      </w:r>
      <w:proofErr w:type="spellStart"/>
      <w:r>
        <w:t>ps</w:t>
      </w:r>
      <w:proofErr w:type="spellEnd"/>
      <w:r>
        <w:t xml:space="preserve"> at 310 K </w:t>
      </w:r>
      <w:commentRangeStart w:id="1"/>
      <w:r>
        <w:t>using</w:t>
      </w:r>
      <w:commentRangeEnd w:id="1"/>
      <w:r w:rsidR="00EF608F">
        <w:rPr>
          <w:rStyle w:val="CommentReference"/>
        </w:rPr>
        <w:commentReference w:id="1"/>
      </w:r>
      <w:r>
        <w:t xml:space="preserve"> a time step of 2 </w:t>
      </w:r>
      <w:proofErr w:type="spellStart"/>
      <w:r>
        <w:t>ps</w:t>
      </w:r>
      <w:proofErr w:type="spellEnd"/>
      <w:r>
        <w:t xml:space="preserve">, and subsequently run into production for 60 ns. The SHAKE algorithm was applied to constraint bonds between </w:t>
      </w:r>
      <w:r w:rsidR="00365197">
        <w:t xml:space="preserve">hydrogen and </w:t>
      </w:r>
      <w:r>
        <w:t xml:space="preserve">heavy </w:t>
      </w:r>
      <w:proofErr w:type="gramStart"/>
      <w:r>
        <w:t>ato</w:t>
      </w:r>
      <w:r w:rsidR="00365197">
        <w:t>ms{</w:t>
      </w:r>
      <w:proofErr w:type="gramEnd"/>
      <w:r w:rsidR="00365197">
        <w:t>Andersen, 1983 #33}</w:t>
      </w:r>
      <w:r>
        <w:t>. Non-bonded interactions were truncated using a cutoff of 12 Å, using a switch function for van der Waals and a shift function for electrostatics. For estimating long-range electrostatic forces, the Particle-Mesh-</w:t>
      </w:r>
      <w:proofErr w:type="spellStart"/>
      <w:r>
        <w:t>Ewald</w:t>
      </w:r>
      <w:proofErr w:type="spellEnd"/>
      <w:r>
        <w:t xml:space="preserve"> (PME) algorithm was </w:t>
      </w:r>
      <w:proofErr w:type="gramStart"/>
      <w:r>
        <w:t>used</w:t>
      </w:r>
      <w:r w:rsidR="00365197">
        <w:t>{</w:t>
      </w:r>
      <w:proofErr w:type="gramEnd"/>
      <w:r w:rsidR="00365197">
        <w:t>Darden, 1993 #213;Essmann, 1995 #270}</w:t>
      </w:r>
      <w:r>
        <w:t xml:space="preserve">. The </w:t>
      </w:r>
      <w:proofErr w:type="spellStart"/>
      <w:r>
        <w:t>Langevin</w:t>
      </w:r>
      <w:proofErr w:type="spellEnd"/>
      <w:r>
        <w:t xml:space="preserve"> algorithm was used to control temperature (310K, damping coefficient: 10/ps) and pressure (target pressure: 1 </w:t>
      </w:r>
      <w:proofErr w:type="spellStart"/>
      <w:r>
        <w:t>atm</w:t>
      </w:r>
      <w:proofErr w:type="spellEnd"/>
      <w:r>
        <w:t xml:space="preserve">, oscillation period: 75 </w:t>
      </w:r>
      <w:proofErr w:type="spellStart"/>
      <w:r>
        <w:t>fs</w:t>
      </w:r>
      <w:proofErr w:type="spellEnd"/>
      <w:r>
        <w:t xml:space="preserve">, oscillation decay time: 25 </w:t>
      </w:r>
      <w:proofErr w:type="spellStart"/>
      <w:r>
        <w:t>fs</w:t>
      </w:r>
      <w:proofErr w:type="spellEnd"/>
      <w:r>
        <w:t>)</w:t>
      </w:r>
      <w:r w:rsidR="00EF608F">
        <w:t>{Feller, 1995 #286}</w:t>
      </w:r>
      <w:r>
        <w:t xml:space="preserve">. The </w:t>
      </w:r>
      <w:r w:rsidRPr="00952AB0">
        <w:t xml:space="preserve">area per lipid and </w:t>
      </w:r>
      <w:r>
        <w:t xml:space="preserve">the </w:t>
      </w:r>
      <w:r w:rsidRPr="00952AB0">
        <w:t>order parameter</w:t>
      </w:r>
      <w:r>
        <w:t xml:space="preserve"> were monitored along the simulation to assess the properties of the bilayer. The order parameter S</w:t>
      </w:r>
      <w:r w:rsidRPr="00C83607">
        <w:rPr>
          <w:vertAlign w:val="subscript"/>
        </w:rPr>
        <w:t>CD</w:t>
      </w:r>
      <w:r>
        <w:rPr>
          <w:vertAlign w:val="subscript"/>
        </w:rPr>
        <w:t xml:space="preserve"> </w:t>
      </w:r>
      <w:r>
        <w:t xml:space="preserve">was calculated with VMD from the average value of the angles between each C-H bond of the lipid tails and the normal to the membrane. The profiles are consistent with those in </w:t>
      </w:r>
      <w:r w:rsidR="00EF608F">
        <w:t>{</w:t>
      </w:r>
      <w:proofErr w:type="spellStart"/>
      <w:r w:rsidR="00EF608F">
        <w:t>Klauda</w:t>
      </w:r>
      <w:proofErr w:type="spellEnd"/>
      <w:r w:rsidR="00EF608F">
        <w:t>, 2010 #533}.</w:t>
      </w:r>
      <w:r>
        <w:t xml:space="preserve"> </w:t>
      </w:r>
      <w:commentRangeEnd w:id="0"/>
      <w:r w:rsidR="0058353A">
        <w:rPr>
          <w:rStyle w:val="CommentReference"/>
        </w:rPr>
        <w:commentReference w:id="0"/>
      </w:r>
      <w:r>
        <w:t xml:space="preserve">The surface area was calculated to be 65.5 </w:t>
      </w:r>
      <w:r>
        <w:sym w:font="Symbol" w:char="F0B1"/>
      </w:r>
      <w:r>
        <w:t xml:space="preserve"> 0.8 Å on average during the simulation (cf. Fig. </w:t>
      </w:r>
      <w:proofErr w:type="gramStart"/>
      <w:r>
        <w:t>XX in Supporting Information).</w:t>
      </w:r>
      <w:proofErr w:type="gramEnd"/>
      <w:r>
        <w:t xml:space="preserve"> </w:t>
      </w:r>
      <w:proofErr w:type="spellStart"/>
      <w:r>
        <w:t>Klauda</w:t>
      </w:r>
      <w:proofErr w:type="spellEnd"/>
      <w:r>
        <w:t xml:space="preserve"> et al.</w:t>
      </w:r>
      <w:r w:rsidRPr="009F0E52">
        <w:t xml:space="preserve"> </w:t>
      </w:r>
      <w:r w:rsidR="0058353A">
        <w:t>{</w:t>
      </w:r>
      <w:proofErr w:type="spellStart"/>
      <w:r w:rsidR="0058353A">
        <w:t>Klauda</w:t>
      </w:r>
      <w:proofErr w:type="spellEnd"/>
      <w:r w:rsidR="0058353A">
        <w:t xml:space="preserve">, 2010 #533} </w:t>
      </w:r>
      <w:r>
        <w:t xml:space="preserve">report a surface area of 64.7 </w:t>
      </w:r>
      <w:r>
        <w:sym w:font="Symbol" w:char="F0B1"/>
      </w:r>
      <w:r>
        <w:t xml:space="preserve"> 0.2 Å for a simulated POPC bilayer using </w:t>
      </w:r>
      <w:r w:rsidRPr="00202464">
        <w:t>the CHARMM 36 force</w:t>
      </w:r>
      <w:r>
        <w:t xml:space="preserve"> field, while </w:t>
      </w:r>
      <w:proofErr w:type="spellStart"/>
      <w:r>
        <w:t>Kucerka</w:t>
      </w:r>
      <w:proofErr w:type="spellEnd"/>
      <w:r>
        <w:t xml:space="preserve"> et al. report an estimate of 68.3 </w:t>
      </w:r>
      <w:r>
        <w:sym w:font="Symbol" w:char="F0B1"/>
      </w:r>
      <w:r>
        <w:t xml:space="preserve"> 1.5 Å using hybrid electron density </w:t>
      </w:r>
      <w:proofErr w:type="gramStart"/>
      <w:r>
        <w:t>models</w:t>
      </w:r>
      <w:r w:rsidR="0058353A">
        <w:t>{</w:t>
      </w:r>
      <w:proofErr w:type="spellStart"/>
      <w:proofErr w:type="gramEnd"/>
      <w:r w:rsidR="0058353A">
        <w:t>Kucerka</w:t>
      </w:r>
      <w:proofErr w:type="spellEnd"/>
      <w:r w:rsidR="0058353A">
        <w:t>, 2005 #1612}</w:t>
      </w:r>
      <w:r>
        <w:t xml:space="preserve">. </w:t>
      </w:r>
    </w:p>
    <w:p w:rsidR="00A332E0" w:rsidRDefault="00A332E0" w:rsidP="00A332E0">
      <w:pPr>
        <w:spacing w:line="480" w:lineRule="auto"/>
        <w:ind w:firstLine="720"/>
        <w:jc w:val="both"/>
      </w:pPr>
      <w:proofErr w:type="gramStart"/>
      <w:r>
        <w:rPr>
          <w:b/>
        </w:rPr>
        <w:t xml:space="preserve">Insertion of </w:t>
      </w:r>
      <w:r w:rsidRPr="001F715D">
        <w:rPr>
          <w:b/>
        </w:rPr>
        <w:t xml:space="preserve">Proteinase 3 and HNE </w:t>
      </w:r>
      <w:r>
        <w:rPr>
          <w:b/>
        </w:rPr>
        <w:t>at the interface of</w:t>
      </w:r>
      <w:r w:rsidRPr="001F715D">
        <w:rPr>
          <w:b/>
        </w:rPr>
        <w:t xml:space="preserve"> the lipid bilayer.</w:t>
      </w:r>
      <w:proofErr w:type="gramEnd"/>
      <w:r w:rsidRPr="001F715D">
        <w:t xml:space="preserve"> The </w:t>
      </w:r>
      <w:proofErr w:type="spellStart"/>
      <w:r>
        <w:t>c</w:t>
      </w:r>
      <w:r w:rsidRPr="001F715D">
        <w:t>artesian</w:t>
      </w:r>
      <w:proofErr w:type="spellEnd"/>
      <w:r w:rsidRPr="001F715D">
        <w:t xml:space="preserve"> coordinates of PR3 were taken from chain A of the </w:t>
      </w:r>
      <w:r w:rsidR="0058353A">
        <w:t>X-ray</w:t>
      </w:r>
      <w:r w:rsidRPr="001F715D">
        <w:t xml:space="preserve"> structure referenced 1FUJ in the Protein Data Bank </w:t>
      </w:r>
      <w:r w:rsidR="00F952A4" w:rsidRPr="001F715D">
        <w:fldChar w:fldCharType="begin"/>
      </w:r>
      <w:r>
        <w:instrText>ADDIN CSL_CITATION {"mendeley": {"previouslyFormattedCitation": "(Fujinaga, Chernaia, Halenbeck, Koths, &amp; James, 1996)"}, "citationItems": [{"uris": ["http://www.mendeley.com/documents/?uuid=8050ef08-0302-4c6b-b758-29c1b4281669"], "id": "ITEM-1", "itemData": {"DOI": "10.1006/jmbi.1996.0458", "type": "article-journal", "author": [{"given": "M", "family": "Fujinaga"}, {"given": "M M", "family": "Chernaia"}, {"given": "R", "family": "Halenbeck"}, {"given": "K", "family": "Koths"}, {"given": "M N", "family": "James"}], "issued": {"date-parts": [["1996", "8"]]}, "abstract": "The crystal structure of PR3, a serine proteinase from the azurophilic granules of human polymorphonuclear neutrophils, has been solved by molecular replacement using the human leukocyte elastase structure. The PR3 structure has been refined to an R-factor (= sigma parallel Fo magnitude of-Fc parallel/sigma magnitude of Fo) of 0.201 for all data in the range of 10.0 to 2.2 A resolution. The enzyme was crystallized in space group P21 with four molecules in the asymmetric unit (Vm approximately equal to 2.6 A/Da). The overall fold consists of two domains of beta-barrel structures typical of the chymotrypsin family of serine proteinases. In general, the substrate binding sites, S4 to S3', are more polar than comparable sites in the related proteinase, human leukocyte elastase. The experimentally observed preference of PR3 for small aliphatic residues at the P1 position of a substrate is explained by the Val to Ile substitution at position 190 when compared to the elastase structure. The substitution of Ala by Asp at position 213 at the back of S1 should not affect its specificity greatly, as the Asp side-chain points back into the interior of the protein. The PR3 structure includes a disaccharide unit (N-linked 2-acetamido-2-deoxy-beta-D-glucopyranose and 1,6-linked alpha-L-fucopyranose) covalently attached to Asn 159. The linear antigenic sites of PR3 reported to react with Wegener's granulomatosis autoantibodies occur in regions of the three-dimensional structure that may implicate the inactive pro-form of the enzyme in the pathogenesis of the disease.", "title": "The crystal structure of PR3, a neutrophil serine proteinase antigen of Wegener's granulomatosis antibodies.", "page": "267-78", "volume": "261", "container-title": "Journal of molecular biology", "issue": "2", "id": "ITEM-1"}}], "properties": {"noteIndex": 0}, "schema": "https://github.com/citation-style-language/schema/raw/master/csl-citation.json"}</w:instrText>
      </w:r>
      <w:r w:rsidR="00F952A4" w:rsidRPr="001F715D">
        <w:fldChar w:fldCharType="separate"/>
      </w:r>
      <w:r w:rsidRPr="001F715D">
        <w:rPr>
          <w:noProof/>
        </w:rPr>
        <w:t>(Fujinaga, Chernaia, Halenbeck, Koths, &amp; James, 1996)</w:t>
      </w:r>
      <w:r w:rsidR="00F952A4" w:rsidRPr="001F715D">
        <w:fldChar w:fldCharType="end"/>
      </w:r>
      <w:r>
        <w:t xml:space="preserve">, and those of HNE from the 1PPF structure </w:t>
      </w:r>
      <w:r w:rsidR="00F952A4" w:rsidRPr="00202464">
        <w:fldChar w:fldCharType="begin"/>
      </w:r>
      <w:r w:rsidRPr="00202464">
        <w:instrText>ADDIN CSL_CITATION {"mendeley": {"previouslyFormattedCitation": "(Bode, Wei, Huber, &amp; Meyer, 1986)"}, "citationItems": [{"uris": ["http://www.mendeley.com/documents/?uuid=767fbf89-6ded-4a25-95f8-b40af4cb74c1"], "id": "ITEM-1", "itemData": {"volume": "5", "type": "article-journal", "author": [{"given": "Wolfram", "family": "Bode"}, {"given": "AZ", "family": "Wei"}, {"given": "Robert", "family": "Huber"}, {"given": "Edgar", "family": "Meyer"}], "issued": {"date-parts": [["1986"]]}, "title": "X-ray crystal structure of the complex of human leukocyte elastase (PMN elastase) and the third domain of the turkey ovomucoid inhibitor", "page": "2453-2458", "note": "&lt;m:note&gt;&lt;/m:note&gt;", "container-title": "The EMBO journal", "issue": "10", "id": "ITEM-1"}}], "properties": {"noteIndex": 0}, "schema": "https://github.com/citation-style-language/schema/raw/master/csl-citation.json"}</w:instrText>
      </w:r>
      <w:r w:rsidR="00F952A4" w:rsidRPr="00202464">
        <w:fldChar w:fldCharType="separate"/>
      </w:r>
      <w:r w:rsidRPr="00202464">
        <w:rPr>
          <w:noProof/>
        </w:rPr>
        <w:t>(Bode, Wei, Huber, &amp; Meyer, 1986)</w:t>
      </w:r>
      <w:r w:rsidR="00F952A4" w:rsidRPr="00202464">
        <w:fldChar w:fldCharType="end"/>
      </w:r>
      <w:r w:rsidRPr="00202464">
        <w:t>.</w:t>
      </w:r>
      <w:r w:rsidRPr="001F715D">
        <w:t xml:space="preserve"> PR3 </w:t>
      </w:r>
      <w:r w:rsidR="0058353A">
        <w:t xml:space="preserve">and HNE </w:t>
      </w:r>
      <w:r w:rsidRPr="001F715D">
        <w:t>w</w:t>
      </w:r>
      <w:r w:rsidR="0058353A">
        <w:t>ere</w:t>
      </w:r>
      <w:r w:rsidRPr="001F715D">
        <w:t xml:space="preserve"> then oriented with respect to and inserted at the interface of the equilibrated POPC lipid bilayer as described previously </w:t>
      </w:r>
      <w:r w:rsidR="0058353A">
        <w:t xml:space="preserve">for </w:t>
      </w:r>
      <w:proofErr w:type="gramStart"/>
      <w:r w:rsidR="0058353A">
        <w:t>PR3{</w:t>
      </w:r>
      <w:proofErr w:type="spellStart"/>
      <w:proofErr w:type="gramEnd"/>
      <w:r w:rsidR="0058353A">
        <w:t>Broemstrup</w:t>
      </w:r>
      <w:proofErr w:type="spellEnd"/>
      <w:r w:rsidR="0058353A">
        <w:t>, 2010 #1606}</w:t>
      </w:r>
      <w:r w:rsidRPr="001F715D">
        <w:t>. Briefly, each of the enzymes was positioned at the surface of a POPC l</w:t>
      </w:r>
      <w:r w:rsidR="0058353A">
        <w:t>ipid bilayer in the orientation</w:t>
      </w:r>
      <w:r w:rsidRPr="001F715D">
        <w:t xml:space="preserve"> predicted by implicit bilayer simulations</w:t>
      </w:r>
      <w:r w:rsidR="0058353A">
        <w:t xml:space="preserve"> for HNE {</w:t>
      </w:r>
      <w:proofErr w:type="spellStart"/>
      <w:r w:rsidR="0058353A">
        <w:t>Hajjar</w:t>
      </w:r>
      <w:proofErr w:type="spellEnd"/>
      <w:r w:rsidR="0058353A">
        <w:t>, 2008 #400}</w:t>
      </w:r>
      <w:r w:rsidRPr="001F715D">
        <w:t xml:space="preserve"> and </w:t>
      </w:r>
      <w:r w:rsidR="0058353A">
        <w:t xml:space="preserve">using earlier </w:t>
      </w:r>
      <w:r w:rsidRPr="001F715D">
        <w:t>all-atoms simulations with a DMPC bilayer</w:t>
      </w:r>
      <w:r w:rsidR="0058353A">
        <w:t xml:space="preserve"> for </w:t>
      </w:r>
      <w:proofErr w:type="gramStart"/>
      <w:r w:rsidR="0058353A">
        <w:t>PR3{</w:t>
      </w:r>
      <w:proofErr w:type="spellStart"/>
      <w:proofErr w:type="gramEnd"/>
      <w:r w:rsidR="0058353A">
        <w:t>Broemstrup</w:t>
      </w:r>
      <w:proofErr w:type="spellEnd"/>
      <w:r w:rsidR="0058353A">
        <w:t>, 2010 #1606}</w:t>
      </w:r>
      <w:r w:rsidRPr="001F715D">
        <w:t xml:space="preserve">. </w:t>
      </w:r>
      <w:r w:rsidR="00202464">
        <w:t>PR3</w:t>
      </w:r>
      <w:r w:rsidRPr="001F715D">
        <w:t xml:space="preserve"> w</w:t>
      </w:r>
      <w:r w:rsidR="00202464">
        <w:t>as</w:t>
      </w:r>
      <w:r w:rsidRPr="001F715D">
        <w:t xml:space="preserve"> then translated 2 Å above </w:t>
      </w:r>
      <w:r w:rsidR="00202464">
        <w:t>its</w:t>
      </w:r>
      <w:r w:rsidRPr="001F715D">
        <w:t xml:space="preserve"> initial position to account for the difference in width between POPC and DMPC bilayers. </w:t>
      </w:r>
      <w:r w:rsidRPr="00202464">
        <w:t>Six lipids overlapping with the protein</w:t>
      </w:r>
      <w:r w:rsidR="00202464">
        <w:t>s</w:t>
      </w:r>
      <w:r w:rsidRPr="00202464">
        <w:t xml:space="preserve"> were removed, in </w:t>
      </w:r>
      <w:r w:rsidR="00202464">
        <w:t xml:space="preserve">both </w:t>
      </w:r>
      <w:r w:rsidRPr="00202464">
        <w:t>the case of PR3 and HNE.</w:t>
      </w:r>
      <w:r w:rsidRPr="001F715D">
        <w:t xml:space="preserve"> </w:t>
      </w:r>
    </w:p>
    <w:p w:rsidR="00A332E0" w:rsidRPr="00CC084F" w:rsidRDefault="00A332E0" w:rsidP="00A332E0">
      <w:pPr>
        <w:spacing w:line="480" w:lineRule="auto"/>
        <w:ind w:firstLine="720"/>
        <w:jc w:val="both"/>
      </w:pPr>
      <w:proofErr w:type="gramStart"/>
      <w:r w:rsidRPr="009F0E52">
        <w:rPr>
          <w:b/>
        </w:rPr>
        <w:t>Simulations PR3-POPC and HNE-POPC.</w:t>
      </w:r>
      <w:proofErr w:type="gramEnd"/>
      <w:r>
        <w:t xml:space="preserve"> </w:t>
      </w:r>
      <w:r w:rsidRPr="001F715D">
        <w:t>The system</w:t>
      </w:r>
      <w:r w:rsidR="0058353A">
        <w:t>s</w:t>
      </w:r>
      <w:r w:rsidRPr="001F715D">
        <w:t xml:space="preserve"> </w:t>
      </w:r>
      <w:r w:rsidR="0058353A">
        <w:t>were</w:t>
      </w:r>
      <w:r w:rsidRPr="001F715D">
        <w:t xml:space="preserve"> then solvated </w:t>
      </w:r>
      <w:r>
        <w:t>in</w:t>
      </w:r>
      <w:r w:rsidRPr="001F715D">
        <w:t xml:space="preserve"> a cubic box of TIP3</w:t>
      </w:r>
      <w:r w:rsidR="002224AE">
        <w:t xml:space="preserve"> (REF)</w:t>
      </w:r>
      <w:r w:rsidRPr="001F715D">
        <w:t xml:space="preserve"> water </w:t>
      </w:r>
      <w:r w:rsidR="0058353A">
        <w:t>molecule</w:t>
      </w:r>
      <w:r w:rsidR="002224AE">
        <w:t>s</w:t>
      </w:r>
      <w:r w:rsidR="0058353A">
        <w:t xml:space="preserve"> using</w:t>
      </w:r>
      <w:r w:rsidRPr="001F715D">
        <w:t xml:space="preserve"> VMD (version 1.8.7)</w:t>
      </w:r>
      <w:r w:rsidR="0058353A">
        <w:t xml:space="preserve">{Humphrey, 1996 #467}. A number </w:t>
      </w:r>
      <w:commentRangeStart w:id="2"/>
      <w:r w:rsidR="0058353A">
        <w:t xml:space="preserve">of </w:t>
      </w:r>
      <w:r w:rsidR="0058353A" w:rsidRPr="0058353A">
        <w:rPr>
          <w:highlight w:val="yellow"/>
        </w:rPr>
        <w:t>XX</w:t>
      </w:r>
      <w:r w:rsidR="0058353A">
        <w:rPr>
          <w:highlight w:val="yellow"/>
        </w:rPr>
        <w:t xml:space="preserve"> and YY</w:t>
      </w:r>
      <w:r w:rsidR="0058353A">
        <w:t xml:space="preserve"> chloride ions were added </w:t>
      </w:r>
      <w:r w:rsidR="0058353A">
        <w:rPr>
          <w:highlight w:val="yellow"/>
        </w:rPr>
        <w:t xml:space="preserve">by using? </w:t>
      </w:r>
      <w:proofErr w:type="gramStart"/>
      <w:r w:rsidR="0058353A">
        <w:rPr>
          <w:highlight w:val="yellow"/>
        </w:rPr>
        <w:t>re</w:t>
      </w:r>
      <w:r w:rsidR="0058353A" w:rsidRPr="0058353A">
        <w:rPr>
          <w:highlight w:val="yellow"/>
        </w:rPr>
        <w:t>placing</w:t>
      </w:r>
      <w:proofErr w:type="gramEnd"/>
      <w:r w:rsidR="0058353A" w:rsidRPr="0058353A">
        <w:rPr>
          <w:highlight w:val="yellow"/>
        </w:rPr>
        <w:t xml:space="preserve"> random water molecules?</w:t>
      </w:r>
      <w:r w:rsidR="0058353A">
        <w:t xml:space="preserve"> </w:t>
      </w:r>
      <w:commentRangeEnd w:id="2"/>
      <w:r w:rsidR="002224AE">
        <w:rPr>
          <w:rStyle w:val="CommentReference"/>
        </w:rPr>
        <w:commentReference w:id="2"/>
      </w:r>
      <w:proofErr w:type="gramStart"/>
      <w:r w:rsidR="0058353A">
        <w:t>for</w:t>
      </w:r>
      <w:proofErr w:type="gramEnd"/>
      <w:r w:rsidR="0058353A">
        <w:t xml:space="preserve"> PR3 and HNE, respectively</w:t>
      </w:r>
      <w:r w:rsidRPr="00202464">
        <w:t>. The</w:t>
      </w:r>
      <w:r w:rsidRPr="001F715D">
        <w:t xml:space="preserve"> system was then minimized with </w:t>
      </w:r>
      <w:r w:rsidRPr="00202464">
        <w:t>CHARMM (v33b1)</w:t>
      </w:r>
      <w:r w:rsidR="0058353A">
        <w:t>{Brooks, 2009 #123}</w:t>
      </w:r>
      <w:r w:rsidRPr="00202464">
        <w:t xml:space="preserve"> using harmonic restraints on the protein</w:t>
      </w:r>
      <w:r w:rsidRPr="001F715D">
        <w:t xml:space="preserve"> </w:t>
      </w:r>
      <w:r w:rsidRPr="00202464">
        <w:t xml:space="preserve">backbone with first the steepest descent and then the conjugate gradient algorithms. The system was subsequently equilibrated for 600 </w:t>
      </w:r>
      <w:proofErr w:type="spellStart"/>
      <w:r w:rsidRPr="00202464">
        <w:t>ps</w:t>
      </w:r>
      <w:proofErr w:type="spellEnd"/>
      <w:r w:rsidRPr="00202464">
        <w:t xml:space="preserve"> with </w:t>
      </w:r>
      <w:proofErr w:type="gramStart"/>
      <w:r w:rsidRPr="00202464">
        <w:t>NAMD</w:t>
      </w:r>
      <w:r w:rsidR="00C0765E">
        <w:t>{</w:t>
      </w:r>
      <w:proofErr w:type="gramEnd"/>
      <w:r w:rsidR="00C0765E">
        <w:t>Phillips, 2005 #770}</w:t>
      </w:r>
      <w:r w:rsidRPr="00202464">
        <w:t>. Pressure and temperature</w:t>
      </w:r>
      <w:r>
        <w:t xml:space="preserve"> control, as well as the cutoff scheme and treatment of long-range electrostatics interactions are the same as for the equilibration of the bilayer. </w:t>
      </w:r>
      <w:r w:rsidRPr="003C7A4B">
        <w:t xml:space="preserve">The integration of the equations of motion was done using a Multiple Time Step </w:t>
      </w:r>
      <w:proofErr w:type="gramStart"/>
      <w:r w:rsidRPr="003C7A4B">
        <w:t>algorithm</w:t>
      </w:r>
      <w:r w:rsidR="00C0765E">
        <w:t>{</w:t>
      </w:r>
      <w:proofErr w:type="spellStart"/>
      <w:proofErr w:type="gramEnd"/>
      <w:r w:rsidR="00C0765E">
        <w:t>Izaguirre</w:t>
      </w:r>
      <w:proofErr w:type="spellEnd"/>
      <w:r w:rsidR="00C0765E">
        <w:t>, 1999 #473}</w:t>
      </w:r>
      <w:r w:rsidRPr="003C7A4B">
        <w:t xml:space="preserve">; bonded interactions and short-range </w:t>
      </w:r>
      <w:proofErr w:type="spellStart"/>
      <w:r w:rsidRPr="003C7A4B">
        <w:t>nonbonded</w:t>
      </w:r>
      <w:proofErr w:type="spellEnd"/>
      <w:r w:rsidRPr="003C7A4B">
        <w:t xml:space="preserve"> forces were evaluated in every step and long range electrostatics every second step</w:t>
      </w:r>
      <w:r>
        <w:t>.</w:t>
      </w:r>
      <w:r w:rsidRPr="003C7A4B">
        <w:t xml:space="preserve"> The system was then run into production for 500 ns in the NPT ensemble. </w:t>
      </w:r>
    </w:p>
    <w:p w:rsidR="00A332E0" w:rsidRDefault="00A332E0" w:rsidP="00A332E0"/>
    <w:p w:rsidR="00A332E0" w:rsidRPr="003C7A4B" w:rsidRDefault="00A332E0" w:rsidP="00A332E0">
      <w:pPr>
        <w:spacing w:line="480" w:lineRule="auto"/>
        <w:jc w:val="both"/>
      </w:pPr>
      <w:r>
        <w:tab/>
      </w:r>
      <w:r w:rsidRPr="009F0E52">
        <w:rPr>
          <w:b/>
        </w:rPr>
        <w:t>Analysis.</w:t>
      </w:r>
      <w:r>
        <w:t xml:space="preserve"> </w:t>
      </w:r>
      <w:r w:rsidR="00C0765E">
        <w:t>Based on the evolution of</w:t>
      </w:r>
      <w:r w:rsidRPr="003C7A4B">
        <w:t xml:space="preserve"> the root mean square deviation (RMSD) </w:t>
      </w:r>
      <w:r w:rsidR="00C0765E">
        <w:t xml:space="preserve">between the trajectory conformations and the </w:t>
      </w:r>
      <w:commentRangeStart w:id="3"/>
      <w:r w:rsidR="00C0765E">
        <w:t>initial structures</w:t>
      </w:r>
      <w:r w:rsidRPr="003C7A4B">
        <w:t xml:space="preserve"> </w:t>
      </w:r>
      <w:commentRangeEnd w:id="3"/>
      <w:r w:rsidR="00C0765E">
        <w:rPr>
          <w:rStyle w:val="CommentReference"/>
        </w:rPr>
        <w:commentReference w:id="3"/>
      </w:r>
      <w:r w:rsidRPr="003C7A4B">
        <w:t xml:space="preserve"> </w:t>
      </w:r>
      <w:r>
        <w:t>(Cf.</w:t>
      </w:r>
      <w:r w:rsidRPr="003C7A4B">
        <w:t xml:space="preserve"> </w:t>
      </w:r>
      <w:r>
        <w:t>Supporting Information</w:t>
      </w:r>
      <w:r w:rsidR="00C0765E">
        <w:t>, Fig.S1</w:t>
      </w:r>
      <w:r>
        <w:t>)</w:t>
      </w:r>
      <w:r w:rsidR="00C0765E">
        <w:t>, we decided to use the trajectories between 200 and 500 ns as sampling windows. All analyses described in the results section are thus performed on the last 300 nanoseconds of the simulations.</w:t>
      </w:r>
      <w:r>
        <w:t xml:space="preserve"> </w:t>
      </w:r>
    </w:p>
    <w:p w:rsidR="00A332E0" w:rsidRDefault="00942BB4" w:rsidP="00A332E0">
      <w:pPr>
        <w:spacing w:line="480" w:lineRule="auto"/>
        <w:ind w:firstLine="720"/>
        <w:jc w:val="both"/>
      </w:pPr>
      <w:r>
        <w:t>The occupancies of h</w:t>
      </w:r>
      <w:r w:rsidR="00A332E0" w:rsidRPr="003C7A4B">
        <w:t>ydrogen bonds were calculated with</w:t>
      </w:r>
      <w:r w:rsidR="00202464">
        <w:t xml:space="preserve"> the</w:t>
      </w:r>
      <w:r w:rsidR="00A332E0" w:rsidRPr="003C7A4B">
        <w:t xml:space="preserve"> </w:t>
      </w:r>
      <w:proofErr w:type="spellStart"/>
      <w:r w:rsidR="00A332E0" w:rsidRPr="003C7A4B">
        <w:t>Charmm</w:t>
      </w:r>
      <w:proofErr w:type="spellEnd"/>
      <w:r w:rsidR="00A332E0" w:rsidRPr="003C7A4B">
        <w:t xml:space="preserve"> </w:t>
      </w:r>
      <w:r w:rsidR="00202464">
        <w:t xml:space="preserve">program </w:t>
      </w:r>
      <w:r>
        <w:t>{Brooks, 2009 #123}</w:t>
      </w:r>
      <w:r w:rsidR="00A332E0" w:rsidRPr="009F0E52">
        <w:t xml:space="preserve"> </w:t>
      </w:r>
      <w:r w:rsidR="00A332E0" w:rsidRPr="003C7A4B">
        <w:t xml:space="preserve">using a 2.4 Å cutoff distance between hydrogen and acceptor and a 130° donor-hydrogen-acceptor angle criterion. The donor and acceptor definition are taken from the </w:t>
      </w:r>
      <w:proofErr w:type="spellStart"/>
      <w:r w:rsidR="00A332E0" w:rsidRPr="003C7A4B">
        <w:t>Charmm</w:t>
      </w:r>
      <w:proofErr w:type="spellEnd"/>
      <w:r w:rsidR="00A332E0" w:rsidRPr="003C7A4B">
        <w:t xml:space="preserve"> force field</w:t>
      </w:r>
      <w:r w:rsidR="00A332E0">
        <w:t xml:space="preserve"> </w:t>
      </w:r>
      <w:r w:rsidR="00F952A4">
        <w:fldChar w:fldCharType="begin"/>
      </w:r>
      <w:r w:rsidR="00A332E0">
        <w:instrText>ADDIN CSL_CITATION {"mendeley": {"previouslyFormattedCitation": "(MacKerell, et al., 1998)"}, "citationItems": [{"uris": ["http://www.mendeley.com/documents/?uuid=0c5ed11d-0a32-4bbe-a2b9-8da16db3da98"], "id": "ITEM-1", "itemData": {"DOI": "10.1021/jp973084f", "type": "article-journal", "author": [{"given": "a. D.", "family": "MacKerell,"}, {"given": "D.", "family": "Bashford"}, {"given": "R. L.", "family": "Dunbrack,"}, {"given": "J. D.", "family": "Evanseck"}, {"given": "M. J.", "family": "Field"}, {"given": "S.", "family": "Fischer"}, {"given": "J.", "family": "Gao"}, {"given": "H.", "family": "Guo"}, {"given": "S.", "family": "Ha"}, {"given": "D.", "family": "Joseph-McCarthy"}, {"given": "L.", "family": "Kuchnir"}, {"given": "K.", "family": "Kuczera"}, {"given": "F. T. K.", "family": "Lau"}, {"given": "C.", "family": "Mattos"}, {"given": "S.", "family": "Michnick"}, {"given": "T.", "family": "Ngo"}, {"given": "D. T.", "family": "Nguyen"}, {"given": "B.", "family": "Prodhom"}, {"given": "W. E.", "family": "Reiher"}, {"given": "B.", "family": "Roux"}, {"given": "M.", "family": "Schlenkrich"}, {"given": "J. C.", "family": "Smith"}, {"given": "R.", "family": "Stote"}, {"given": "J.", "family": "Straub"}, {"given": "M.", "family": "Watanabe"}, {"given": "J.", "family": "Wi\u00f3rkiewicz-Kuczera"}, {"given": "D.", "family": "Yin"}, {"given": "M.", "family": "Karplus"}], "issued": {"date-parts": [["1998", "4"]]}, "title": "All-Atom Empirical Potential for Molecular Modeling and Dynamics Studies of Proteins \u2020", "page": "3586-3616", "volume": "102", "container-title": "The Journal of Physical Chemistry B", "issue": "18", "id": "ITEM-1"}}], "properties": {"noteIndex": 0}, "schema": "https://github.com/citation-style-language/schema/raw/master/csl-citation.json"}</w:instrText>
      </w:r>
      <w:r w:rsidR="00F952A4">
        <w:fldChar w:fldCharType="separate"/>
      </w:r>
      <w:r w:rsidR="00A332E0" w:rsidRPr="00A61786">
        <w:rPr>
          <w:noProof/>
        </w:rPr>
        <w:t>(MacKerell, et al., 1998)</w:t>
      </w:r>
      <w:r w:rsidR="00F952A4">
        <w:fldChar w:fldCharType="end"/>
      </w:r>
      <w:r w:rsidR="00A332E0">
        <w:t>.</w:t>
      </w:r>
      <w:r>
        <w:t xml:space="preserve"> </w:t>
      </w:r>
      <w:r w:rsidR="00A332E0" w:rsidRPr="003C7A4B">
        <w:t xml:space="preserve">Hydrophobic contacts were </w:t>
      </w:r>
      <w:r>
        <w:t>defined</w:t>
      </w:r>
      <w:r w:rsidR="00A332E0" w:rsidRPr="003C7A4B">
        <w:t xml:space="preserve"> using a 3 Å cutoff distance between the aliphatic group of the lipids</w:t>
      </w:r>
      <w:r w:rsidR="00A332E0" w:rsidRPr="009F0E52">
        <w:t xml:space="preserve"> (</w:t>
      </w:r>
      <w:proofErr w:type="spellStart"/>
      <w:r w:rsidR="00A332E0" w:rsidRPr="009F0E52">
        <w:t>Charmm</w:t>
      </w:r>
      <w:proofErr w:type="spellEnd"/>
      <w:r w:rsidR="00A332E0" w:rsidRPr="009F0E52">
        <w:t xml:space="preserve"> atom types</w:t>
      </w:r>
      <w:proofErr w:type="gramStart"/>
      <w:r w:rsidR="00A332E0" w:rsidRPr="009F0E52">
        <w:t>: )</w:t>
      </w:r>
      <w:proofErr w:type="gramEnd"/>
      <w:r w:rsidR="00A332E0" w:rsidRPr="009F0E52">
        <w:t xml:space="preserve"> </w:t>
      </w:r>
      <w:r w:rsidR="00A332E0" w:rsidRPr="003C7A4B">
        <w:t>and the enzymes (</w:t>
      </w:r>
      <w:proofErr w:type="spellStart"/>
      <w:r w:rsidR="00A332E0" w:rsidRPr="003C7A4B">
        <w:t>Charmm</w:t>
      </w:r>
      <w:proofErr w:type="spellEnd"/>
      <w:r w:rsidR="00A332E0" w:rsidRPr="003C7A4B">
        <w:t xml:space="preserve"> atom types ca; </w:t>
      </w:r>
      <w:proofErr w:type="spellStart"/>
      <w:r w:rsidR="00A332E0" w:rsidRPr="003C7A4B">
        <w:t>cb</w:t>
      </w:r>
      <w:proofErr w:type="spellEnd"/>
      <w:r w:rsidR="00A332E0" w:rsidRPr="003C7A4B">
        <w:t xml:space="preserve">; cg1; cg2; cg2; ha*; </w:t>
      </w:r>
      <w:proofErr w:type="spellStart"/>
      <w:r w:rsidR="00A332E0" w:rsidRPr="003C7A4B">
        <w:t>hb</w:t>
      </w:r>
      <w:proofErr w:type="spellEnd"/>
      <w:r w:rsidR="00A332E0" w:rsidRPr="003C7A4B">
        <w:t xml:space="preserve">*; hg; hg2*; type cg except for </w:t>
      </w:r>
      <w:proofErr w:type="spellStart"/>
      <w:r w:rsidR="00A332E0" w:rsidRPr="003C7A4B">
        <w:t>hsd</w:t>
      </w:r>
      <w:proofErr w:type="spellEnd"/>
      <w:r w:rsidR="00A332E0" w:rsidRPr="003C7A4B">
        <w:t xml:space="preserve">, </w:t>
      </w:r>
      <w:proofErr w:type="spellStart"/>
      <w:r w:rsidR="00A332E0" w:rsidRPr="003C7A4B">
        <w:t>hse</w:t>
      </w:r>
      <w:proofErr w:type="spellEnd"/>
      <w:r w:rsidR="00A332E0" w:rsidRPr="003C7A4B">
        <w:t xml:space="preserve">, </w:t>
      </w:r>
      <w:proofErr w:type="spellStart"/>
      <w:r w:rsidR="00A332E0" w:rsidRPr="003C7A4B">
        <w:t>asn</w:t>
      </w:r>
      <w:proofErr w:type="spellEnd"/>
      <w:r w:rsidR="00A332E0" w:rsidRPr="003C7A4B">
        <w:t xml:space="preserve">, asp; type hg1 except for </w:t>
      </w:r>
      <w:proofErr w:type="spellStart"/>
      <w:r w:rsidR="00A332E0" w:rsidRPr="003C7A4B">
        <w:t>cys</w:t>
      </w:r>
      <w:proofErr w:type="spellEnd"/>
      <w:r w:rsidR="00A332E0" w:rsidRPr="003C7A4B">
        <w:t xml:space="preserve">, </w:t>
      </w:r>
      <w:proofErr w:type="spellStart"/>
      <w:r w:rsidR="00A332E0" w:rsidRPr="003C7A4B">
        <w:t>thr</w:t>
      </w:r>
      <w:proofErr w:type="spellEnd"/>
      <w:r w:rsidR="00A332E0" w:rsidRPr="003C7A4B">
        <w:t xml:space="preserve">, ser; type cd except for </w:t>
      </w:r>
      <w:proofErr w:type="spellStart"/>
      <w:r w:rsidR="00A332E0" w:rsidRPr="003C7A4B">
        <w:t>arg</w:t>
      </w:r>
      <w:proofErr w:type="spellEnd"/>
      <w:r w:rsidR="00A332E0" w:rsidRPr="003C7A4B">
        <w:t xml:space="preserve">, </w:t>
      </w:r>
      <w:proofErr w:type="spellStart"/>
      <w:r w:rsidR="00A332E0" w:rsidRPr="003C7A4B">
        <w:t>gln</w:t>
      </w:r>
      <w:proofErr w:type="spellEnd"/>
      <w:r w:rsidR="00A332E0" w:rsidRPr="003C7A4B">
        <w:t xml:space="preserve">, </w:t>
      </w:r>
      <w:proofErr w:type="spellStart"/>
      <w:r w:rsidR="00A332E0" w:rsidRPr="003C7A4B">
        <w:t>glu</w:t>
      </w:r>
      <w:proofErr w:type="spellEnd"/>
      <w:r w:rsidR="00A332E0" w:rsidRPr="003C7A4B">
        <w:t xml:space="preserve">; type cd1; type cd2 except for </w:t>
      </w:r>
      <w:proofErr w:type="spellStart"/>
      <w:r w:rsidR="00A332E0" w:rsidRPr="003C7A4B">
        <w:t>hsd</w:t>
      </w:r>
      <w:proofErr w:type="spellEnd"/>
      <w:r w:rsidR="00A332E0" w:rsidRPr="003C7A4B">
        <w:t xml:space="preserve">, </w:t>
      </w:r>
      <w:proofErr w:type="spellStart"/>
      <w:r w:rsidR="00A332E0" w:rsidRPr="003C7A4B">
        <w:t>hse</w:t>
      </w:r>
      <w:proofErr w:type="spellEnd"/>
      <w:r w:rsidR="00A332E0" w:rsidRPr="003C7A4B">
        <w:t xml:space="preserve">; type ce1, ce2, </w:t>
      </w:r>
      <w:proofErr w:type="spellStart"/>
      <w:r w:rsidR="00A332E0" w:rsidRPr="003C7A4B">
        <w:t>cz</w:t>
      </w:r>
      <w:proofErr w:type="spellEnd"/>
      <w:r w:rsidR="00A332E0" w:rsidRPr="003C7A4B">
        <w:t xml:space="preserve"> and associated </w:t>
      </w:r>
      <w:proofErr w:type="spellStart"/>
      <w:r w:rsidR="00A332E0" w:rsidRPr="003C7A4B">
        <w:t>hydrogens</w:t>
      </w:r>
      <w:proofErr w:type="spellEnd"/>
      <w:r w:rsidR="00A332E0" w:rsidRPr="003C7A4B">
        <w:t xml:space="preserve"> of </w:t>
      </w:r>
      <w:proofErr w:type="spellStart"/>
      <w:r w:rsidR="00A332E0" w:rsidRPr="003C7A4B">
        <w:t>phe</w:t>
      </w:r>
      <w:proofErr w:type="spellEnd"/>
      <w:r w:rsidR="00A332E0" w:rsidRPr="003C7A4B">
        <w:t xml:space="preserve">, </w:t>
      </w:r>
      <w:proofErr w:type="spellStart"/>
      <w:r w:rsidR="00A332E0" w:rsidRPr="003C7A4B">
        <w:t>tyr</w:t>
      </w:r>
      <w:proofErr w:type="spellEnd"/>
      <w:r w:rsidR="00A332E0" w:rsidRPr="003C7A4B">
        <w:t xml:space="preserve">, type cd1, cd2, ce2, ce3, cz2, cz3 and associated hydrogen of </w:t>
      </w:r>
      <w:proofErr w:type="spellStart"/>
      <w:r w:rsidR="00A332E0" w:rsidRPr="003C7A4B">
        <w:t>trp</w:t>
      </w:r>
      <w:proofErr w:type="spellEnd"/>
      <w:r w:rsidR="00A332E0" w:rsidRPr="003C7A4B">
        <w:t xml:space="preserve">, type cay and type </w:t>
      </w:r>
      <w:proofErr w:type="spellStart"/>
      <w:r w:rsidR="00A332E0" w:rsidRPr="003C7A4B">
        <w:t>hy</w:t>
      </w:r>
      <w:proofErr w:type="spellEnd"/>
      <w:r w:rsidR="00A332E0" w:rsidRPr="003C7A4B">
        <w:t xml:space="preserve">*). </w:t>
      </w:r>
      <w:proofErr w:type="spellStart"/>
      <w:r w:rsidR="00A332E0" w:rsidRPr="003C7A4B">
        <w:t>Cation</w:t>
      </w:r>
      <w:proofErr w:type="spellEnd"/>
      <w:r w:rsidR="00A332E0" w:rsidRPr="003C7A4B">
        <w:t xml:space="preserve">-π interactions between aromatic rings (phenylalanine, tyrosine and tryptophan) are considered to exist when all distances between the atoms of the aromatic ring and choline nitrogen are below 7 Å and when these distances do not differ by more than 1.5 Å </w:t>
      </w:r>
      <w:r w:rsidR="00F952A4" w:rsidRPr="003C7A4B">
        <w:fldChar w:fldCharType="begin"/>
      </w:r>
      <w:r w:rsidR="00A332E0">
        <w:instrText>ADDIN CSL_CITATION {"mendeley": {"previouslyFormattedCitation": "(Chipot &amp; Minoux, 1999; Petersen, Jensen, &amp; Nielsen, 2005)"}, "citationItems": [{"uris": ["http://www.mendeley.com/documents/?uuid=9312b1e3-b7cd-4ba9-9c7a-81ee73b90974"], "id": "ITEM-1", "itemData": {"title": "Cation-\u03c0 Interactions in Proteins : Can Simple Models Provide an Accurate Description ?", "issued": {"date-parts": [["1999"]]}, "author": [{"given": "Christophe", "family": "Chipot"}, {"given": "Herv\u00e9", "family": "Minoux"}], "page": "10366-10372", "volume": "121", "container-title": "Journal of American Chemical Society", "type": "article-journal", "id": "ITEM-1"}}, {"uris": ["http://www.mendeley.com/documents/?uuid=66b75c05-1161-4022-8286-018684026604"], "id": "ITEM-2", "itemData": {"volume": "89", "DOI": "10.1529/biophysj.105.061804", "ISBN": "4545931669", "author": [{"given": "Frederic N R", "family": "Petersen"}, {"given": "Morten \u00d8", "family": "Jensen"}, {"given": "Claus H", "family": "Nielsen"}], "issued": {"date-parts": [["2005", "12"]]}, "abstract": "Integral membrane proteins are characterized by having a preference for aromatic residues, e.g., tryptophan (W), at the interface between the lipid bilayer core and the aqueous phase. The reason for this is not clear, but it seems that the preference is related to a complex interplay between steric and electrostatic forces. The flat rigid paddle-like structure of tryptophan, associated with a quadrupolar moment (aromaticity) arising from the pi-electron cloud of the indole, interacts primarily with moieties in the lipid headgroup region hardly penetrating into the bilayer core. We have studied the interaction between the nitrogen moiety of lipid molecule headgroups and the pi-electron distribution of gramicidin (gA) tryptophan residues (W9, W11, W13, and W15) using molecular dynamics (MD) simulations of gA embedded in two hydrated lipid bilayers composed of 1-palmitoyl-2-oleoylphosphatidylethanolamine (POPE) and 1-palmitoyl-2-oleoylphosphatidyl-choline (POPC), respectively. We use a force field model for tryptophan in which polarizability is only implicit, but we believe that classical molecular dynamics force fields are sufficient to capture the most prominent features of the cation-pi interaction. Our criteria for cation-pi interactions are based on distance and angular requirements, and the results from our model suggest that cation-pi interactions are relevant for W(PE)1), W(PE)13, W(PE)15, and, to some extent, W(PC)11 and W(PC)13. In our model, W9 does not seem to engage in cation-pi interactions with lipids, neither in POPE nor POPC. The criteria for the cation-pi effect are satisfied more often in POPE than in POPC, whereas the H-bonding ability between the indole donor and the carbonyl acceptor is similar in POPE and POPC. This suggests an increased affinity for lipids with ethanolamine headgroups to transmembrane proteins enriched in interfacial tryptophans.", "title": "Interfacial tryptophan residues: a role for the cation-pi effect?", "page": "3985-96", "note": "&lt;m:note&gt;&lt;/m:note&gt;", "type": "article-journal", "container-title": "Biophysical journal", "issue": "6", "id": "ITEM-2"}}], "properties": {"noteIndex": 0}, "schema": "https://github.com/citation-style-language/schema/raw/master/csl-citation.json"}</w:instrText>
      </w:r>
      <w:r w:rsidR="00F952A4" w:rsidRPr="003C7A4B">
        <w:fldChar w:fldCharType="separate"/>
      </w:r>
      <w:r w:rsidR="00A332E0" w:rsidRPr="003C7A4B">
        <w:t>(Chipot &amp; Minoux, 1999; Petersen, Jensen, &amp; Nielsen, 2005)</w:t>
      </w:r>
      <w:r w:rsidR="00F952A4" w:rsidRPr="003C7A4B">
        <w:fldChar w:fldCharType="end"/>
      </w:r>
      <w:r w:rsidR="00A332E0" w:rsidRPr="003C7A4B">
        <w:t>.</w:t>
      </w:r>
    </w:p>
    <w:p w:rsidR="00A332E0" w:rsidRPr="00CB5F87" w:rsidRDefault="00A332E0" w:rsidP="00A332E0">
      <w:pPr>
        <w:spacing w:line="480" w:lineRule="auto"/>
        <w:ind w:firstLine="720"/>
        <w:jc w:val="both"/>
      </w:pPr>
      <w:r>
        <w:t>We evaluated the depth of anchorage of the proteins a</w:t>
      </w:r>
      <w:r w:rsidR="00942BB4">
        <w:t xml:space="preserve">s described in </w:t>
      </w:r>
      <w:proofErr w:type="spellStart"/>
      <w:r w:rsidR="00942BB4">
        <w:t>Grauffel</w:t>
      </w:r>
      <w:proofErr w:type="spellEnd"/>
      <w:r w:rsidR="00942BB4">
        <w:t xml:space="preserve"> et al</w:t>
      </w:r>
      <w:proofErr w:type="gramStart"/>
      <w:r w:rsidR="00942BB4">
        <w:t>.</w:t>
      </w:r>
      <w:r w:rsidR="000B35F2">
        <w:t>{</w:t>
      </w:r>
      <w:proofErr w:type="spellStart"/>
      <w:proofErr w:type="gramEnd"/>
      <w:r w:rsidR="000B35F2">
        <w:t>Grauffel</w:t>
      </w:r>
      <w:proofErr w:type="spellEnd"/>
      <w:r w:rsidR="000B35F2">
        <w:t>, 2013 #1613}</w:t>
      </w:r>
      <w:r>
        <w:t xml:space="preserve">. Briefly we used the average z coordinate of the phosphorus atoms as a reference plane. The center of mass of each residue was calculated and its difference to the reference plane was calculated. The </w:t>
      </w:r>
      <w:proofErr w:type="spellStart"/>
      <w:r w:rsidR="001E4291" w:rsidRPr="001E4291">
        <w:rPr>
          <w:i/>
        </w:rPr>
        <w:t>corman</w:t>
      </w:r>
      <w:proofErr w:type="spellEnd"/>
      <w:r>
        <w:t xml:space="preserve"> module of </w:t>
      </w:r>
      <w:r w:rsidR="001E4291">
        <w:t xml:space="preserve">the </w:t>
      </w:r>
      <w:proofErr w:type="spellStart"/>
      <w:r>
        <w:t>Charmm</w:t>
      </w:r>
      <w:proofErr w:type="spellEnd"/>
      <w:r>
        <w:t xml:space="preserve"> program was used for coordinates statistics. Values reported are averages of the distances of the last 300 ns of simulations.</w:t>
      </w:r>
    </w:p>
    <w:p w:rsidR="00A332E0" w:rsidRDefault="00A332E0" w:rsidP="00A332E0">
      <w:pPr>
        <w:spacing w:line="480" w:lineRule="auto"/>
        <w:rPr>
          <w:lang w:val="en-GB"/>
        </w:rPr>
      </w:pPr>
    </w:p>
    <w:p w:rsidR="00A332E0" w:rsidRDefault="00A332E0" w:rsidP="00A332E0">
      <w:pPr>
        <w:spacing w:line="480" w:lineRule="auto"/>
        <w:rPr>
          <w:lang w:val="en-GB"/>
        </w:rPr>
      </w:pPr>
      <w:r>
        <w:rPr>
          <w:lang w:val="en-GB"/>
        </w:rPr>
        <w:t>2.2 Sample preparation.</w:t>
      </w:r>
    </w:p>
    <w:p w:rsidR="00A332E0" w:rsidRDefault="00A332E0" w:rsidP="00A332E0">
      <w:pPr>
        <w:spacing w:line="480" w:lineRule="auto"/>
        <w:ind w:firstLine="720"/>
        <w:jc w:val="both"/>
      </w:pPr>
      <w:r w:rsidRPr="00427C0C">
        <w:rPr>
          <w:b/>
        </w:rPr>
        <w:t>Proteins.</w:t>
      </w:r>
      <w:r>
        <w:t xml:space="preserve"> PR3 and HNE were purchased from Athens Research &amp; Technology and fatty acid free bovine serum </w:t>
      </w:r>
      <w:proofErr w:type="spellStart"/>
      <w:r>
        <w:t>albumine</w:t>
      </w:r>
      <w:proofErr w:type="spellEnd"/>
      <w:r>
        <w:t xml:space="preserve"> (BSA) from Sigma.</w:t>
      </w:r>
    </w:p>
    <w:p w:rsidR="00A332E0" w:rsidRDefault="00A332E0" w:rsidP="00A332E0">
      <w:pPr>
        <w:spacing w:line="480" w:lineRule="auto"/>
        <w:ind w:firstLine="720"/>
        <w:jc w:val="both"/>
      </w:pPr>
      <w:r w:rsidRPr="00427C0C">
        <w:rPr>
          <w:b/>
        </w:rPr>
        <w:t>Liposomes.</w:t>
      </w:r>
      <w:r>
        <w:t xml:space="preserve"> The lipids (POPC) were purchased from Avanti Polar Lipids. </w:t>
      </w:r>
      <w:r w:rsidRPr="003D777D">
        <w:t xml:space="preserve">Liposomes were prepared as reported in </w:t>
      </w:r>
      <w:r w:rsidR="00F952A4" w:rsidRPr="003D777D">
        <w:fldChar w:fldCharType="begin"/>
      </w:r>
      <w:r>
        <w:instrText>ADDIN CSL_CITATION {"mendeley": {"previouslyFormattedCitation": "(Jr, Ying, Baumann, &amp; Kleppe, 2009)"}, "citationItems": [{"uris": ["http://www.mendeley.com/documents/?uuid=04dd86eb-b1f2-4df5-9cae-4f565e0d065c"], "id": "ITEM-1", "itemData": {"DOI": "10.1074/jbc.M109.027706", "type": "article-journal", "author": [{"given": "", "family": "Jr"}, {"given": "Ming", "family": "Ying"}, {"given": "Anne", "family": "Baumann"}, {"given": "Rune", "family": "Kleppe"}], "issued": {"date-parts": [["2009"]]}, "title": "Three-way interaction between 14-3-3 proteins, the N-terminal region of tyrosine hydroxylase, and negatively charged membranes", "page": "32758 -32769", "volume": "284", "container-title": "Journal of Biological", "issue": "47", "id": "ITEM-1"}}], "properties": {"noteIndex": 0}, "schema": "https://github.com/citation-style-language/schema/raw/master/csl-citation.json"}</w:instrText>
      </w:r>
      <w:r w:rsidR="00F952A4" w:rsidRPr="003D777D">
        <w:fldChar w:fldCharType="separate"/>
      </w:r>
      <w:r w:rsidRPr="00F41F26">
        <w:rPr>
          <w:noProof/>
        </w:rPr>
        <w:t>(Jr, Ying, Baumann, &amp; Kleppe, 2009)</w:t>
      </w:r>
      <w:r w:rsidR="00F952A4" w:rsidRPr="003D777D">
        <w:fldChar w:fldCharType="end"/>
      </w:r>
      <w:r w:rsidRPr="003D777D">
        <w:t xml:space="preserve">. Lipids solvated in chloroform were added in glass tubes in </w:t>
      </w:r>
      <w:r>
        <w:t xml:space="preserve">the </w:t>
      </w:r>
      <w:r w:rsidRPr="003D777D">
        <w:t xml:space="preserve">prerequisite amount. Lipids were handled and kept out of light and reactive atmosphere </w:t>
      </w:r>
      <w:r>
        <w:t xml:space="preserve">as much as possible </w:t>
      </w:r>
      <w:r w:rsidRPr="003D777D">
        <w:t>by operation in hoods</w:t>
      </w:r>
      <w:r>
        <w:t>, flushing reagent bottles with dry N</w:t>
      </w:r>
      <w:r w:rsidRPr="00D90B27">
        <w:rPr>
          <w:vertAlign w:val="subscript"/>
        </w:rPr>
        <w:t>2</w:t>
      </w:r>
      <w:r>
        <w:t>,</w:t>
      </w:r>
      <w:r w:rsidRPr="003D777D">
        <w:t xml:space="preserve"> and using glass containers wrapped in aluminum foil. The chloroform solutions were dried under dry N</w:t>
      </w:r>
      <w:r w:rsidRPr="003D777D">
        <w:rPr>
          <w:vertAlign w:val="subscript"/>
        </w:rPr>
        <w:t>2</w:t>
      </w:r>
      <w:r w:rsidRPr="003D777D">
        <w:t xml:space="preserve"> pressure. Traces of chloroform were removed by subjecting the samples to vacuum for at least two hours. </w:t>
      </w:r>
      <w:r>
        <w:t xml:space="preserve">Lipid cakes were rehydrated with </w:t>
      </w:r>
      <w:r w:rsidRPr="003D777D">
        <w:t xml:space="preserve">HBS-N buffer </w:t>
      </w:r>
      <w:r>
        <w:t xml:space="preserve">and </w:t>
      </w:r>
      <w:proofErr w:type="spellStart"/>
      <w:r w:rsidRPr="003D777D">
        <w:t>vortexed</w:t>
      </w:r>
      <w:proofErr w:type="spellEnd"/>
      <w:r>
        <w:t xml:space="preserve"> vigorously until all films were suspended as slurry</w:t>
      </w:r>
      <w:r w:rsidRPr="003D777D">
        <w:t>. For liposomes preparation, solutions were subjected to seven freeze-thaw cycles using liquid N</w:t>
      </w:r>
      <w:r w:rsidRPr="003D777D">
        <w:rPr>
          <w:vertAlign w:val="subscript"/>
        </w:rPr>
        <w:t>2</w:t>
      </w:r>
      <w:r w:rsidRPr="003D777D">
        <w:t xml:space="preserve"> and a warm water bath. The hydrated </w:t>
      </w:r>
      <w:proofErr w:type="spellStart"/>
      <w:r w:rsidRPr="003D777D">
        <w:t>multilamellar</w:t>
      </w:r>
      <w:proofErr w:type="spellEnd"/>
      <w:r w:rsidRPr="003D777D">
        <w:t xml:space="preserve"> structures were then extruded </w:t>
      </w:r>
      <w:r>
        <w:t>at room temperature and well above the lipid T</w:t>
      </w:r>
      <w:r w:rsidRPr="00D90B27">
        <w:rPr>
          <w:vertAlign w:val="subscript"/>
        </w:rPr>
        <w:t>m</w:t>
      </w:r>
      <w:r>
        <w:t xml:space="preserve"> </w:t>
      </w:r>
      <w:r w:rsidRPr="003D777D">
        <w:t>using a Mini-Extruder (Avanti Polar Lipids) assembled using two Millipore filters of 100 nm pore size. Samples were forced th</w:t>
      </w:r>
      <w:r w:rsidR="007F5445">
        <w:t>rough</w:t>
      </w:r>
      <w:r w:rsidRPr="003D777D">
        <w:t xml:space="preserve"> the filters 10 times using Hamilton syringes and the resulting solution</w:t>
      </w:r>
      <w:r w:rsidR="007F5445">
        <w:t>s</w:t>
      </w:r>
      <w:r w:rsidRPr="003D777D">
        <w:t xml:space="preserve"> were transferred to </w:t>
      </w:r>
      <w:r>
        <w:t xml:space="preserve">clean, foil wrapped glass tubes and stored at 4°C. Final liposome composition was 100 % POPC and the total lipid concentration was 2.5 </w:t>
      </w:r>
      <w:proofErr w:type="spellStart"/>
      <w:r>
        <w:t>mM</w:t>
      </w:r>
      <w:proofErr w:type="spellEnd"/>
      <w:r>
        <w:t>.</w:t>
      </w:r>
    </w:p>
    <w:p w:rsidR="00A332E0" w:rsidRDefault="00A332E0" w:rsidP="00A332E0">
      <w:pPr>
        <w:spacing w:line="480" w:lineRule="auto"/>
        <w:ind w:firstLine="720"/>
        <w:jc w:val="both"/>
      </w:pPr>
    </w:p>
    <w:p w:rsidR="00A332E0" w:rsidRDefault="00A332E0" w:rsidP="00A332E0">
      <w:pPr>
        <w:spacing w:line="480" w:lineRule="auto"/>
        <w:rPr>
          <w:lang w:val="en-GB"/>
        </w:rPr>
      </w:pPr>
      <w:r>
        <w:rPr>
          <w:lang w:val="en-GB"/>
        </w:rPr>
        <w:t>2.3 Surface Plasmon Resonance</w:t>
      </w:r>
    </w:p>
    <w:p w:rsidR="00A332E0" w:rsidRDefault="00A332E0" w:rsidP="007F5445">
      <w:pPr>
        <w:spacing w:line="480" w:lineRule="auto"/>
        <w:ind w:firstLine="720"/>
        <w:jc w:val="both"/>
        <w:rPr>
          <w:bCs/>
          <w:lang w:val="en-GB" w:bidi="en-US"/>
        </w:rPr>
      </w:pPr>
      <w:r w:rsidRPr="00427C0C">
        <w:rPr>
          <w:bCs/>
          <w:lang w:val="en-GB" w:bidi="en-US"/>
        </w:rPr>
        <w:t xml:space="preserve">The SPR analyses were carried out on a </w:t>
      </w:r>
      <w:proofErr w:type="spellStart"/>
      <w:r w:rsidRPr="00427C0C">
        <w:rPr>
          <w:bCs/>
          <w:lang w:val="en-GB" w:bidi="en-US"/>
        </w:rPr>
        <w:t>BIAcore</w:t>
      </w:r>
      <w:proofErr w:type="spellEnd"/>
      <w:r w:rsidRPr="00427C0C">
        <w:rPr>
          <w:bCs/>
          <w:lang w:val="en-GB" w:bidi="en-US"/>
        </w:rPr>
        <w:t xml:space="preserve"> T200 (</w:t>
      </w:r>
      <w:proofErr w:type="spellStart"/>
      <w:r w:rsidRPr="00427C0C">
        <w:rPr>
          <w:bCs/>
          <w:lang w:val="en-GB" w:bidi="en-US"/>
        </w:rPr>
        <w:t>BIAcore</w:t>
      </w:r>
      <w:proofErr w:type="spellEnd"/>
      <w:r w:rsidRPr="00427C0C">
        <w:rPr>
          <w:bCs/>
          <w:lang w:val="en-GB" w:bidi="en-US"/>
        </w:rPr>
        <w:t xml:space="preserve">, GE Healthcare) and Biacore T200 Control Software. All experiments were carried at 25 °C. Protein and lipid interactions were monitored using a L1 sensor chip. </w:t>
      </w:r>
      <w:r>
        <w:rPr>
          <w:bCs/>
          <w:lang w:val="en-GB" w:bidi="en-US"/>
        </w:rPr>
        <w:t>A preparation</w:t>
      </w:r>
      <w:r w:rsidRPr="00427C0C">
        <w:rPr>
          <w:bCs/>
          <w:lang w:val="en-GB" w:bidi="en-US"/>
        </w:rPr>
        <w:t xml:space="preserve"> procedure was performed before each experiment. The surface of the L1 sensor </w:t>
      </w:r>
      <w:r>
        <w:rPr>
          <w:bCs/>
          <w:lang w:val="en-GB" w:bidi="en-US"/>
        </w:rPr>
        <w:t>c</w:t>
      </w:r>
      <w:r w:rsidRPr="00427C0C">
        <w:rPr>
          <w:bCs/>
          <w:lang w:val="en-GB" w:bidi="en-US"/>
        </w:rPr>
        <w:t xml:space="preserve">hip was first cleaned with a 1 min injection of </w:t>
      </w:r>
      <w:proofErr w:type="spellStart"/>
      <w:r w:rsidRPr="00427C0C">
        <w:rPr>
          <w:bCs/>
          <w:lang w:val="en-GB" w:bidi="en-US"/>
        </w:rPr>
        <w:t>octylglucosyl</w:t>
      </w:r>
      <w:proofErr w:type="spellEnd"/>
      <w:r w:rsidRPr="00427C0C">
        <w:rPr>
          <w:bCs/>
          <w:lang w:val="en-GB" w:bidi="en-US"/>
        </w:rPr>
        <w:t xml:space="preserve"> 40 </w:t>
      </w:r>
      <w:proofErr w:type="spellStart"/>
      <w:r w:rsidRPr="00427C0C">
        <w:rPr>
          <w:bCs/>
          <w:lang w:val="en-GB" w:bidi="en-US"/>
        </w:rPr>
        <w:t>mM</w:t>
      </w:r>
      <w:proofErr w:type="spellEnd"/>
      <w:r w:rsidRPr="00427C0C">
        <w:rPr>
          <w:bCs/>
          <w:lang w:val="en-GB" w:bidi="en-US"/>
        </w:rPr>
        <w:t xml:space="preserve"> at a flow rate of 10 μ</w:t>
      </w:r>
      <w:r w:rsidR="007F5445">
        <w:rPr>
          <w:bCs/>
          <w:lang w:val="en-GB" w:bidi="en-US"/>
        </w:rPr>
        <w:t>L</w:t>
      </w:r>
      <w:r w:rsidRPr="00427C0C">
        <w:rPr>
          <w:bCs/>
          <w:lang w:val="en-GB" w:bidi="en-US"/>
        </w:rPr>
        <w:t xml:space="preserve">/min. Liposome solutions were diluted to 1 </w:t>
      </w:r>
      <w:proofErr w:type="spellStart"/>
      <w:r w:rsidRPr="00427C0C">
        <w:rPr>
          <w:bCs/>
          <w:lang w:val="en-GB" w:bidi="en-US"/>
        </w:rPr>
        <w:t>mM</w:t>
      </w:r>
      <w:proofErr w:type="spellEnd"/>
      <w:r w:rsidRPr="00427C0C">
        <w:rPr>
          <w:bCs/>
          <w:lang w:val="en-GB" w:bidi="en-US"/>
        </w:rPr>
        <w:t xml:space="preserve"> concentration with running buffer (HBS-N: 0.1 M HEPES, 1.5 M </w:t>
      </w:r>
      <w:proofErr w:type="spellStart"/>
      <w:r w:rsidRPr="00427C0C">
        <w:rPr>
          <w:bCs/>
          <w:lang w:val="en-GB" w:bidi="en-US"/>
        </w:rPr>
        <w:t>NaCl</w:t>
      </w:r>
      <w:proofErr w:type="spellEnd"/>
      <w:r w:rsidRPr="00427C0C">
        <w:rPr>
          <w:bCs/>
          <w:lang w:val="en-GB" w:bidi="en-US"/>
        </w:rPr>
        <w:t>, pH 7.4) and injected at a flow rate of 1 μ</w:t>
      </w:r>
      <w:r w:rsidR="007F5445">
        <w:rPr>
          <w:bCs/>
          <w:lang w:val="en-GB" w:bidi="en-US"/>
        </w:rPr>
        <w:t>L</w:t>
      </w:r>
      <w:r w:rsidRPr="00427C0C">
        <w:rPr>
          <w:bCs/>
          <w:lang w:val="en-GB" w:bidi="en-US"/>
        </w:rPr>
        <w:t>/min for 10 minutes until the maximum of binding was reached. Liposomes maximum deposition was</w:t>
      </w:r>
      <w:r>
        <w:rPr>
          <w:bCs/>
          <w:lang w:val="en-GB" w:bidi="en-US"/>
        </w:rPr>
        <w:t xml:space="preserve"> about</w:t>
      </w:r>
      <w:r w:rsidRPr="00427C0C">
        <w:rPr>
          <w:bCs/>
          <w:lang w:val="en-GB" w:bidi="en-US"/>
        </w:rPr>
        <w:t xml:space="preserve"> 8500 RU for POPC. The surface of the L1 chip was then washed with a solution of </w:t>
      </w:r>
      <w:proofErr w:type="spellStart"/>
      <w:r w:rsidRPr="00427C0C">
        <w:rPr>
          <w:bCs/>
          <w:lang w:val="en-GB" w:bidi="en-US"/>
        </w:rPr>
        <w:t>NaOH</w:t>
      </w:r>
      <w:proofErr w:type="spellEnd"/>
      <w:r w:rsidRPr="00427C0C">
        <w:rPr>
          <w:bCs/>
          <w:lang w:val="en-GB" w:bidi="en-US"/>
        </w:rPr>
        <w:t xml:space="preserve"> 10 </w:t>
      </w:r>
      <w:proofErr w:type="spellStart"/>
      <w:r w:rsidRPr="00427C0C">
        <w:rPr>
          <w:bCs/>
          <w:lang w:val="en-GB" w:bidi="en-US"/>
        </w:rPr>
        <w:t>mM</w:t>
      </w:r>
      <w:proofErr w:type="spellEnd"/>
      <w:r w:rsidRPr="00427C0C">
        <w:rPr>
          <w:bCs/>
          <w:lang w:val="en-GB" w:bidi="en-US"/>
        </w:rPr>
        <w:t xml:space="preserve"> for 1</w:t>
      </w:r>
      <w:r w:rsidR="007F5445">
        <w:rPr>
          <w:bCs/>
          <w:lang w:val="en-GB" w:bidi="en-US"/>
        </w:rPr>
        <w:t xml:space="preserve"> </w:t>
      </w:r>
      <w:r w:rsidRPr="00427C0C">
        <w:rPr>
          <w:bCs/>
          <w:lang w:val="en-GB" w:bidi="en-US"/>
        </w:rPr>
        <w:t>min at a</w:t>
      </w:r>
      <w:r>
        <w:rPr>
          <w:bCs/>
          <w:lang w:val="en-GB" w:bidi="en-US"/>
        </w:rPr>
        <w:t xml:space="preserve"> flow rate of 10 μ</w:t>
      </w:r>
      <w:r w:rsidR="007F5445">
        <w:rPr>
          <w:bCs/>
          <w:lang w:val="en-GB" w:bidi="en-US"/>
        </w:rPr>
        <w:t>L</w:t>
      </w:r>
      <w:r>
        <w:rPr>
          <w:bCs/>
          <w:lang w:val="en-GB" w:bidi="en-US"/>
        </w:rPr>
        <w:t>/min. The completeness of the chip co</w:t>
      </w:r>
      <w:r w:rsidRPr="00427C0C">
        <w:rPr>
          <w:bCs/>
          <w:lang w:val="en-GB" w:bidi="en-US"/>
        </w:rPr>
        <w:t xml:space="preserve">verage was assessed by injection of </w:t>
      </w:r>
      <w:proofErr w:type="spellStart"/>
      <w:r w:rsidR="001E4291">
        <w:rPr>
          <w:bCs/>
          <w:lang w:val="en-GB" w:bidi="en-US"/>
        </w:rPr>
        <w:t>bovin</w:t>
      </w:r>
      <w:proofErr w:type="spellEnd"/>
      <w:r w:rsidR="001E4291">
        <w:rPr>
          <w:bCs/>
          <w:lang w:val="en-GB" w:bidi="en-US"/>
        </w:rPr>
        <w:t xml:space="preserve"> serum albumin (</w:t>
      </w:r>
      <w:r w:rsidRPr="00427C0C">
        <w:rPr>
          <w:bCs/>
          <w:lang w:val="en-GB" w:bidi="en-US"/>
        </w:rPr>
        <w:t>BSA</w:t>
      </w:r>
      <w:r w:rsidR="001E4291">
        <w:rPr>
          <w:bCs/>
          <w:lang w:val="en-GB" w:bidi="en-US"/>
        </w:rPr>
        <w:t>)</w:t>
      </w:r>
      <w:r w:rsidRPr="00427C0C">
        <w:rPr>
          <w:bCs/>
          <w:lang w:val="en-GB" w:bidi="en-US"/>
        </w:rPr>
        <w:t xml:space="preserve"> </w:t>
      </w:r>
      <w:r w:rsidR="001E4291">
        <w:rPr>
          <w:bCs/>
          <w:lang w:val="en-GB" w:bidi="en-US"/>
        </w:rPr>
        <w:t xml:space="preserve">at </w:t>
      </w:r>
      <w:r w:rsidRPr="00427C0C">
        <w:rPr>
          <w:bCs/>
          <w:lang w:val="en-GB" w:bidi="en-US"/>
        </w:rPr>
        <w:t xml:space="preserve">0.1 mg/ml </w:t>
      </w:r>
      <w:r w:rsidR="001E4291">
        <w:rPr>
          <w:bCs/>
          <w:lang w:val="en-GB" w:bidi="en-US"/>
        </w:rPr>
        <w:t xml:space="preserve">and </w:t>
      </w:r>
      <w:r w:rsidRPr="00427C0C">
        <w:rPr>
          <w:bCs/>
          <w:lang w:val="en-GB" w:bidi="en-US"/>
        </w:rPr>
        <w:t xml:space="preserve">at </w:t>
      </w:r>
      <w:r w:rsidR="001E4291">
        <w:rPr>
          <w:bCs/>
          <w:lang w:val="en-GB" w:bidi="en-US"/>
        </w:rPr>
        <w:t xml:space="preserve">a rate of </w:t>
      </w:r>
      <w:r w:rsidRPr="00427C0C">
        <w:rPr>
          <w:bCs/>
          <w:lang w:val="en-GB" w:bidi="en-US"/>
        </w:rPr>
        <w:t>10 μ</w:t>
      </w:r>
      <w:r w:rsidR="007F5445">
        <w:rPr>
          <w:bCs/>
          <w:lang w:val="en-GB" w:bidi="en-US"/>
        </w:rPr>
        <w:t>L</w:t>
      </w:r>
      <w:r w:rsidRPr="00427C0C">
        <w:rPr>
          <w:bCs/>
          <w:lang w:val="en-GB" w:bidi="en-US"/>
        </w:rPr>
        <w:t>/min for 60 s. Generally, this injection did not perturb the lipi</w:t>
      </w:r>
      <w:r>
        <w:rPr>
          <w:bCs/>
          <w:lang w:val="en-GB" w:bidi="en-US"/>
        </w:rPr>
        <w:t>d-covered chip by more than 43</w:t>
      </w:r>
      <w:r w:rsidRPr="00427C0C">
        <w:rPr>
          <w:bCs/>
          <w:lang w:val="en-GB" w:bidi="en-US"/>
        </w:rPr>
        <w:t xml:space="preserve"> RU, and </w:t>
      </w:r>
      <w:r w:rsidR="001E4291">
        <w:rPr>
          <w:bCs/>
          <w:lang w:val="en-GB" w:bidi="en-US"/>
        </w:rPr>
        <w:t xml:space="preserve">it </w:t>
      </w:r>
      <w:r w:rsidRPr="00427C0C">
        <w:rPr>
          <w:bCs/>
          <w:lang w:val="en-GB" w:bidi="en-US"/>
        </w:rPr>
        <w:t>rapidly fell back to its original value when injection of BSA stopped. Binding assays were then performed on the validated chips. The two proteins (PR3 and HNE) were diluted to sets of at least 5 different concentrations ranging from 0</w:t>
      </w:r>
      <w:r w:rsidR="00202464">
        <w:rPr>
          <w:bCs/>
          <w:lang w:val="en-GB" w:bidi="en-US"/>
        </w:rPr>
        <w:t>.125</w:t>
      </w:r>
      <w:r w:rsidR="00202464" w:rsidRPr="00202464">
        <w:rPr>
          <w:bCs/>
          <w:lang w:val="en-GB" w:bidi="en-US"/>
        </w:rPr>
        <w:t xml:space="preserve"> </w:t>
      </w:r>
      <w:r w:rsidR="00202464" w:rsidRPr="00427C0C">
        <w:rPr>
          <w:bCs/>
          <w:lang w:val="en-GB" w:bidi="en-US"/>
        </w:rPr>
        <w:t>μM</w:t>
      </w:r>
      <w:r w:rsidRPr="00427C0C">
        <w:rPr>
          <w:bCs/>
          <w:lang w:val="en-GB" w:bidi="en-US"/>
        </w:rPr>
        <w:t xml:space="preserve"> to 3 μM </w:t>
      </w:r>
      <w:r w:rsidRPr="00202464">
        <w:rPr>
          <w:bCs/>
          <w:lang w:val="en-GB" w:bidi="en-US"/>
        </w:rPr>
        <w:t>(0.125, 0.5, 1, 2, 3)</w:t>
      </w:r>
      <w:r>
        <w:rPr>
          <w:bCs/>
          <w:lang w:val="en-GB" w:bidi="en-US"/>
        </w:rPr>
        <w:t xml:space="preserve"> </w:t>
      </w:r>
      <w:r w:rsidRPr="00427C0C">
        <w:rPr>
          <w:bCs/>
          <w:lang w:val="en-GB" w:bidi="en-US"/>
        </w:rPr>
        <w:t xml:space="preserve">and were injected over the immobilized liposomes at a flow </w:t>
      </w:r>
      <w:r>
        <w:rPr>
          <w:bCs/>
          <w:lang w:val="en-GB" w:bidi="en-US"/>
        </w:rPr>
        <w:t xml:space="preserve">rate of 5 </w:t>
      </w:r>
      <w:r w:rsidR="00843AA9" w:rsidRPr="00427C0C">
        <w:rPr>
          <w:bCs/>
          <w:lang w:val="en-GB" w:bidi="en-US"/>
        </w:rPr>
        <w:t>μ</w:t>
      </w:r>
      <w:r w:rsidR="007F5445">
        <w:rPr>
          <w:bCs/>
          <w:lang w:val="en-GB" w:bidi="en-US"/>
        </w:rPr>
        <w:t>L</w:t>
      </w:r>
      <w:r>
        <w:rPr>
          <w:bCs/>
          <w:lang w:val="en-GB" w:bidi="en-US"/>
        </w:rPr>
        <w:t>/min for 120 s and</w:t>
      </w:r>
      <w:r w:rsidRPr="00427C0C">
        <w:rPr>
          <w:bCs/>
          <w:lang w:val="en-GB" w:bidi="en-US"/>
        </w:rPr>
        <w:t xml:space="preserve"> 180 s</w:t>
      </w:r>
      <w:r>
        <w:rPr>
          <w:bCs/>
          <w:lang w:val="en-GB" w:bidi="en-US"/>
        </w:rPr>
        <w:t xml:space="preserve"> (for HNE and PR3 respectively)</w:t>
      </w:r>
      <w:r w:rsidRPr="00427C0C">
        <w:rPr>
          <w:bCs/>
          <w:lang w:val="en-GB" w:bidi="en-US"/>
        </w:rPr>
        <w:t xml:space="preserve"> until the equilibrium was reached. The dissociation phase were </w:t>
      </w:r>
      <w:r>
        <w:rPr>
          <w:bCs/>
          <w:lang w:val="en-GB" w:bidi="en-US"/>
        </w:rPr>
        <w:t>measured for at least 42</w:t>
      </w:r>
      <w:r w:rsidRPr="00427C0C">
        <w:rPr>
          <w:bCs/>
          <w:lang w:val="en-GB" w:bidi="en-US"/>
        </w:rPr>
        <w:t xml:space="preserve">0 s after the addition of the sample. At the end of the binding assay, the surface of the sensor chip was regenerated with a solution of </w:t>
      </w:r>
      <w:proofErr w:type="spellStart"/>
      <w:r w:rsidRPr="00427C0C">
        <w:rPr>
          <w:bCs/>
          <w:lang w:val="en-GB" w:bidi="en-US"/>
        </w:rPr>
        <w:t>octylglucosyl</w:t>
      </w:r>
      <w:proofErr w:type="spellEnd"/>
      <w:r w:rsidRPr="00427C0C">
        <w:rPr>
          <w:bCs/>
          <w:lang w:val="en-GB" w:bidi="en-US"/>
        </w:rPr>
        <w:t xml:space="preserve"> 40 </w:t>
      </w:r>
      <w:proofErr w:type="spellStart"/>
      <w:r w:rsidRPr="00427C0C">
        <w:rPr>
          <w:bCs/>
          <w:lang w:val="en-GB" w:bidi="en-US"/>
        </w:rPr>
        <w:t>mM</w:t>
      </w:r>
      <w:proofErr w:type="spellEnd"/>
      <w:r w:rsidRPr="00427C0C">
        <w:rPr>
          <w:bCs/>
          <w:lang w:val="en-GB" w:bidi="en-US"/>
        </w:rPr>
        <w:t xml:space="preserve"> for 30</w:t>
      </w:r>
      <w:r w:rsidR="007F5445">
        <w:rPr>
          <w:bCs/>
          <w:lang w:val="en-GB" w:bidi="en-US"/>
        </w:rPr>
        <w:t xml:space="preserve"> </w:t>
      </w:r>
      <w:r w:rsidRPr="00427C0C">
        <w:rPr>
          <w:bCs/>
          <w:lang w:val="en-GB" w:bidi="en-US"/>
        </w:rPr>
        <w:t>s at a flow rate of 30 μ</w:t>
      </w:r>
      <w:r w:rsidR="007F5445">
        <w:rPr>
          <w:bCs/>
          <w:lang w:val="en-GB" w:bidi="en-US"/>
        </w:rPr>
        <w:t>L</w:t>
      </w:r>
      <w:r w:rsidRPr="00427C0C">
        <w:rPr>
          <w:bCs/>
          <w:lang w:val="en-GB" w:bidi="en-US"/>
        </w:rPr>
        <w:t xml:space="preserve">/min. No reference channel was used due to </w:t>
      </w:r>
      <w:r w:rsidR="007F5445" w:rsidRPr="00427C0C">
        <w:rPr>
          <w:bCs/>
          <w:lang w:val="en-GB" w:bidi="en-US"/>
        </w:rPr>
        <w:t>non-specific</w:t>
      </w:r>
      <w:r w:rsidRPr="00427C0C">
        <w:rPr>
          <w:bCs/>
          <w:lang w:val="en-GB" w:bidi="en-US"/>
        </w:rPr>
        <w:t xml:space="preserve"> binding</w:t>
      </w:r>
      <w:r w:rsidR="002351DB">
        <w:rPr>
          <w:bCs/>
          <w:lang w:val="en-GB" w:bidi="en-US"/>
        </w:rPr>
        <w:t xml:space="preserve"> of PR3 on the chip. Instead</w:t>
      </w:r>
      <w:r w:rsidRPr="00427C0C">
        <w:rPr>
          <w:bCs/>
          <w:lang w:val="en-GB" w:bidi="en-US"/>
        </w:rPr>
        <w:t xml:space="preserve"> </w:t>
      </w:r>
      <w:r w:rsidR="002351DB">
        <w:rPr>
          <w:bCs/>
          <w:lang w:val="en-GB" w:bidi="en-US"/>
        </w:rPr>
        <w:t xml:space="preserve">we focused on achieving </w:t>
      </w:r>
      <w:r w:rsidRPr="00427C0C">
        <w:rPr>
          <w:bCs/>
          <w:lang w:val="en-GB" w:bidi="en-US"/>
        </w:rPr>
        <w:t>maximal coverage of the chip with liposome</w:t>
      </w:r>
      <w:r w:rsidR="002351DB">
        <w:rPr>
          <w:bCs/>
          <w:lang w:val="en-GB" w:bidi="en-US"/>
        </w:rPr>
        <w:t>s</w:t>
      </w:r>
      <w:r w:rsidR="00843AA9">
        <w:rPr>
          <w:bCs/>
          <w:lang w:val="en-GB" w:bidi="en-US"/>
        </w:rPr>
        <w:t xml:space="preserve"> and in this way ensure that the resulting SPR signal </w:t>
      </w:r>
      <w:bookmarkStart w:id="4" w:name="_GoBack"/>
      <w:r w:rsidR="00843AA9">
        <w:rPr>
          <w:bCs/>
          <w:lang w:val="en-GB" w:bidi="en-US"/>
        </w:rPr>
        <w:t>was completely dominated by the protein interacting with the lipid membrane</w:t>
      </w:r>
      <w:bookmarkEnd w:id="4"/>
      <w:r w:rsidR="00843AA9">
        <w:rPr>
          <w:bCs/>
          <w:lang w:val="en-GB" w:bidi="en-US"/>
        </w:rPr>
        <w:t xml:space="preserve"> (</w:t>
      </w:r>
      <w:commentRangeStart w:id="5"/>
      <w:r w:rsidR="00843AA9" w:rsidRPr="00843AA9">
        <w:rPr>
          <w:bCs/>
          <w:highlight w:val="yellow"/>
          <w:lang w:val="en-GB" w:bidi="en-US"/>
        </w:rPr>
        <w:t xml:space="preserve">REF, e.g. </w:t>
      </w:r>
      <w:proofErr w:type="spellStart"/>
      <w:r w:rsidR="00843AA9" w:rsidRPr="00843AA9">
        <w:rPr>
          <w:bCs/>
          <w:highlight w:val="yellow"/>
          <w:lang w:val="en-GB" w:bidi="en-US"/>
        </w:rPr>
        <w:t>Anderluh</w:t>
      </w:r>
      <w:proofErr w:type="spellEnd"/>
      <w:r w:rsidR="00843AA9" w:rsidRPr="00843AA9">
        <w:rPr>
          <w:bCs/>
          <w:highlight w:val="yellow"/>
          <w:lang w:val="en-GB" w:bidi="en-US"/>
        </w:rPr>
        <w:t>?).</w:t>
      </w:r>
      <w:r w:rsidRPr="00427C0C">
        <w:rPr>
          <w:bCs/>
          <w:lang w:val="en-GB" w:bidi="en-US"/>
        </w:rPr>
        <w:t xml:space="preserve"> </w:t>
      </w:r>
      <w:commentRangeEnd w:id="5"/>
      <w:r w:rsidR="002224AE">
        <w:rPr>
          <w:rStyle w:val="CommentReference"/>
        </w:rPr>
        <w:commentReference w:id="5"/>
      </w:r>
      <w:r w:rsidRPr="00427C0C">
        <w:rPr>
          <w:bCs/>
          <w:lang w:val="en-GB" w:bidi="en-US"/>
        </w:rPr>
        <w:t xml:space="preserve">The SPR data were </w:t>
      </w:r>
      <w:r w:rsidR="007F5445" w:rsidRPr="00427C0C">
        <w:rPr>
          <w:bCs/>
          <w:lang w:val="en-GB" w:bidi="en-US"/>
        </w:rPr>
        <w:t>analysed</w:t>
      </w:r>
      <w:r w:rsidRPr="00427C0C">
        <w:rPr>
          <w:bCs/>
          <w:lang w:val="en-GB" w:bidi="en-US"/>
        </w:rPr>
        <w:t xml:space="preserve"> with the Biacore T200 Evaluation Software. Binding affinities were calculated using the steady state affinity model (Langmuir model) and maximal resonance unit (RU) was</w:t>
      </w:r>
      <w:r w:rsidR="00A04871">
        <w:rPr>
          <w:bCs/>
          <w:lang w:val="en-GB" w:bidi="en-US"/>
        </w:rPr>
        <w:t xml:space="preserve"> plotted against concentration.</w:t>
      </w:r>
    </w:p>
    <w:p w:rsidR="00A332E0" w:rsidRDefault="00A332E0">
      <w:pPr>
        <w:rPr>
          <w:lang w:val="en-GB"/>
        </w:rPr>
      </w:pPr>
    </w:p>
    <w:p w:rsidR="00A332E0" w:rsidRDefault="00A332E0" w:rsidP="00A332E0">
      <w:pPr>
        <w:spacing w:line="480" w:lineRule="auto"/>
        <w:rPr>
          <w:lang w:val="en-GB"/>
        </w:rPr>
      </w:pPr>
    </w:p>
    <w:p w:rsidR="00A332E0" w:rsidRPr="008D1B30" w:rsidRDefault="00A332E0" w:rsidP="00A332E0">
      <w:pPr>
        <w:spacing w:line="480" w:lineRule="auto"/>
        <w:rPr>
          <w:b/>
          <w:lang w:val="en-GB"/>
        </w:rPr>
      </w:pPr>
      <w:r w:rsidRPr="008D1B30">
        <w:rPr>
          <w:b/>
          <w:lang w:val="en-GB"/>
        </w:rPr>
        <w:t>3. RESULTS</w:t>
      </w:r>
    </w:p>
    <w:p w:rsidR="00A332E0" w:rsidRDefault="00A332E0" w:rsidP="00A332E0">
      <w:pPr>
        <w:spacing w:line="480" w:lineRule="auto"/>
        <w:rPr>
          <w:lang w:val="en-GB"/>
        </w:rPr>
      </w:pPr>
    </w:p>
    <w:p w:rsidR="00A332E0" w:rsidRDefault="00A332E0" w:rsidP="00A332E0">
      <w:pPr>
        <w:spacing w:line="480" w:lineRule="auto"/>
        <w:rPr>
          <w:lang w:val="en-GB"/>
        </w:rPr>
      </w:pPr>
      <w:r>
        <w:rPr>
          <w:lang w:val="en-GB"/>
        </w:rPr>
        <w:t>3.1 Molecular dynamics simulations</w:t>
      </w:r>
    </w:p>
    <w:p w:rsidR="00A332E0" w:rsidRDefault="00FA01FF" w:rsidP="00A332E0">
      <w:pPr>
        <w:spacing w:line="480" w:lineRule="auto"/>
        <w:ind w:firstLine="284"/>
        <w:rPr>
          <w:lang w:val="en-GB"/>
        </w:rPr>
      </w:pPr>
      <w:r>
        <w:rPr>
          <w:lang w:val="en-GB"/>
        </w:rPr>
        <w:t xml:space="preserve">PR3 and HNE were positioned at the </w:t>
      </w:r>
      <w:r w:rsidR="00A332E0">
        <w:rPr>
          <w:lang w:val="en-GB"/>
        </w:rPr>
        <w:t xml:space="preserve">interfacial region of POPC lipid bilayers </w:t>
      </w:r>
      <w:r>
        <w:rPr>
          <w:lang w:val="en-GB"/>
        </w:rPr>
        <w:t>as described in the Methods section</w:t>
      </w:r>
      <w:r w:rsidR="00D1012E">
        <w:rPr>
          <w:lang w:val="en-GB"/>
        </w:rPr>
        <w:t xml:space="preserve"> and illustrated on Figure 3A</w:t>
      </w:r>
      <w:r>
        <w:rPr>
          <w:lang w:val="en-GB"/>
        </w:rPr>
        <w:t xml:space="preserve">. Each system was simulated for 500 ns and </w:t>
      </w:r>
      <w:r w:rsidR="00A332E0">
        <w:rPr>
          <w:lang w:val="en-GB"/>
        </w:rPr>
        <w:t>analysed in order to characterize the interactions between the</w:t>
      </w:r>
      <w:r>
        <w:rPr>
          <w:lang w:val="en-GB"/>
        </w:rPr>
        <w:t xml:space="preserve"> enzymes</w:t>
      </w:r>
      <w:r w:rsidR="00A332E0">
        <w:rPr>
          <w:lang w:val="en-GB"/>
        </w:rPr>
        <w:t xml:space="preserve"> interfacial binding sites and the lipids. We report in Tables </w:t>
      </w:r>
      <w:r>
        <w:rPr>
          <w:lang w:val="en-GB"/>
        </w:rPr>
        <w:t>1</w:t>
      </w:r>
      <w:r w:rsidR="00A332E0">
        <w:rPr>
          <w:lang w:val="en-GB"/>
        </w:rPr>
        <w:t xml:space="preserve"> and </w:t>
      </w:r>
      <w:r w:rsidR="00D1012E">
        <w:rPr>
          <w:lang w:val="en-GB"/>
        </w:rPr>
        <w:t>2</w:t>
      </w:r>
      <w:r w:rsidR="00A332E0">
        <w:rPr>
          <w:lang w:val="en-GB"/>
        </w:rPr>
        <w:t xml:space="preserve"> the occupancy of significant hydrogen bonds along the sampling window (occupancy above 20%), as well as the average number of hydrophobic contacts for the amino acids that achieve on average more than one contact per frame of the trajectory. </w:t>
      </w:r>
      <w:r w:rsidR="00D1012E">
        <w:rPr>
          <w:lang w:val="en-GB"/>
        </w:rPr>
        <w:t>O</w:t>
      </w:r>
      <w:r w:rsidR="00D1012E" w:rsidRPr="00D1012E">
        <w:rPr>
          <w:lang w:val="en-GB"/>
        </w:rPr>
        <w:t xml:space="preserve">n </w:t>
      </w:r>
      <w:r w:rsidR="009642ED" w:rsidRPr="00D1012E">
        <w:rPr>
          <w:lang w:val="en-GB"/>
        </w:rPr>
        <w:t xml:space="preserve">Figure </w:t>
      </w:r>
      <w:r w:rsidR="00D1012E" w:rsidRPr="00D1012E">
        <w:rPr>
          <w:lang w:val="en-GB"/>
        </w:rPr>
        <w:t xml:space="preserve">3 we show a </w:t>
      </w:r>
      <w:r w:rsidR="009642ED" w:rsidRPr="00D1012E">
        <w:rPr>
          <w:lang w:val="en-GB"/>
        </w:rPr>
        <w:t>snapshot of the simulations of PR3</w:t>
      </w:r>
      <w:r w:rsidR="00D1012E" w:rsidRPr="00D1012E">
        <w:rPr>
          <w:lang w:val="en-GB"/>
        </w:rPr>
        <w:t xml:space="preserve"> (Fig.3</w:t>
      </w:r>
      <w:r w:rsidR="00D1012E">
        <w:rPr>
          <w:lang w:val="en-GB"/>
        </w:rPr>
        <w:t>B</w:t>
      </w:r>
      <w:r w:rsidR="00D1012E" w:rsidRPr="00D1012E">
        <w:rPr>
          <w:lang w:val="en-GB"/>
        </w:rPr>
        <w:t>)</w:t>
      </w:r>
      <w:r w:rsidR="009642ED" w:rsidRPr="00D1012E">
        <w:rPr>
          <w:lang w:val="en-GB"/>
        </w:rPr>
        <w:t xml:space="preserve"> and HNE (</w:t>
      </w:r>
      <w:r w:rsidR="00D1012E" w:rsidRPr="00D1012E">
        <w:rPr>
          <w:lang w:val="en-GB"/>
        </w:rPr>
        <w:t>Fig.3</w:t>
      </w:r>
      <w:r w:rsidR="00D1012E">
        <w:rPr>
          <w:lang w:val="en-GB"/>
        </w:rPr>
        <w:t>C</w:t>
      </w:r>
      <w:r w:rsidR="00D1012E" w:rsidRPr="00D1012E">
        <w:rPr>
          <w:lang w:val="en-GB"/>
        </w:rPr>
        <w:t>)</w:t>
      </w:r>
      <w:r w:rsidR="009642ED" w:rsidRPr="00D1012E">
        <w:rPr>
          <w:lang w:val="en-GB"/>
        </w:rPr>
        <w:t>.</w:t>
      </w:r>
    </w:p>
    <w:p w:rsidR="00A332E0" w:rsidRDefault="00A332E0" w:rsidP="00A332E0">
      <w:pPr>
        <w:spacing w:line="480" w:lineRule="auto"/>
        <w:rPr>
          <w:lang w:val="en-GB"/>
        </w:rPr>
      </w:pPr>
    </w:p>
    <w:p w:rsidR="00A332E0" w:rsidRPr="009D3D3F" w:rsidRDefault="00A332E0" w:rsidP="00A332E0">
      <w:pPr>
        <w:spacing w:line="480" w:lineRule="auto"/>
        <w:rPr>
          <w:b/>
          <w:lang w:val="en-GB"/>
        </w:rPr>
      </w:pPr>
      <w:r>
        <w:rPr>
          <w:b/>
          <w:lang w:val="en-GB"/>
        </w:rPr>
        <w:t xml:space="preserve">3.1.1. </w:t>
      </w:r>
      <w:r w:rsidRPr="009D3D3F">
        <w:rPr>
          <w:b/>
          <w:lang w:val="en-GB"/>
        </w:rPr>
        <w:t xml:space="preserve">PR3 </w:t>
      </w:r>
    </w:p>
    <w:p w:rsidR="00A332E0" w:rsidRDefault="00DC7595" w:rsidP="00A332E0">
      <w:pPr>
        <w:spacing w:line="480" w:lineRule="auto"/>
        <w:ind w:firstLine="284"/>
        <w:rPr>
          <w:lang w:val="en-GB"/>
        </w:rPr>
      </w:pPr>
      <w:r>
        <w:rPr>
          <w:lang w:val="en-GB"/>
        </w:rPr>
        <w:t>The simulation indicates that the structure of PR3 is not affected by the presence of the membrane</w:t>
      </w:r>
      <w:r w:rsidR="00E3747C">
        <w:rPr>
          <w:lang w:val="en-GB"/>
        </w:rPr>
        <w:t xml:space="preserve">; the average RMSD </w:t>
      </w:r>
      <w:r w:rsidR="00D1012E">
        <w:rPr>
          <w:lang w:val="en-GB"/>
        </w:rPr>
        <w:t>between</w:t>
      </w:r>
      <w:r w:rsidR="00E3747C">
        <w:rPr>
          <w:lang w:val="en-GB"/>
        </w:rPr>
        <w:t xml:space="preserve"> the conformations in the trajectory is 1.54</w:t>
      </w:r>
      <w:r w:rsidR="00E3747C" w:rsidRPr="00E3747C">
        <w:rPr>
          <w:rFonts w:eastAsia="ＭＳ ゴシック"/>
          <w:color w:val="000000"/>
        </w:rPr>
        <w:t>±</w:t>
      </w:r>
      <w:r w:rsidR="00E3747C">
        <w:rPr>
          <w:rFonts w:eastAsia="ＭＳ ゴシック"/>
          <w:color w:val="000000"/>
        </w:rPr>
        <w:t>0.19</w:t>
      </w:r>
      <w:r w:rsidR="00E3747C">
        <w:rPr>
          <w:lang w:val="en-GB"/>
        </w:rPr>
        <w:t xml:space="preserve"> Å</w:t>
      </w:r>
      <w:r w:rsidR="00D1012E">
        <w:rPr>
          <w:lang w:val="en-GB"/>
        </w:rPr>
        <w:t xml:space="preserve"> on the sampling window</w:t>
      </w:r>
      <w:r w:rsidR="00E3747C">
        <w:rPr>
          <w:lang w:val="en-GB"/>
        </w:rPr>
        <w:t>.</w:t>
      </w:r>
      <w:r>
        <w:rPr>
          <w:lang w:val="en-GB"/>
        </w:rPr>
        <w:t xml:space="preserve"> </w:t>
      </w:r>
      <w:r w:rsidR="00E3747C">
        <w:rPr>
          <w:lang w:val="en-GB"/>
        </w:rPr>
        <w:t xml:space="preserve">PR3 </w:t>
      </w:r>
      <w:r>
        <w:rPr>
          <w:lang w:val="en-GB"/>
        </w:rPr>
        <w:t xml:space="preserve">remains at a stable </w:t>
      </w:r>
      <w:r w:rsidR="00E3747C">
        <w:rPr>
          <w:lang w:val="en-GB"/>
        </w:rPr>
        <w:t>depth of anchorage</w:t>
      </w:r>
      <w:r>
        <w:rPr>
          <w:lang w:val="en-GB"/>
        </w:rPr>
        <w:t xml:space="preserve"> </w:t>
      </w:r>
      <w:r w:rsidR="00E3747C">
        <w:rPr>
          <w:lang w:val="en-GB"/>
        </w:rPr>
        <w:t xml:space="preserve">at </w:t>
      </w:r>
      <w:r>
        <w:rPr>
          <w:lang w:val="en-GB"/>
        </w:rPr>
        <w:t>the bilayer</w:t>
      </w:r>
      <w:r w:rsidR="00E3747C">
        <w:rPr>
          <w:lang w:val="en-GB"/>
        </w:rPr>
        <w:t xml:space="preserve"> interface</w:t>
      </w:r>
      <w:r w:rsidR="00D1012E">
        <w:rPr>
          <w:lang w:val="en-GB"/>
        </w:rPr>
        <w:t>; w</w:t>
      </w:r>
      <w:r>
        <w:rPr>
          <w:lang w:val="en-GB"/>
        </w:rPr>
        <w:t>e calculate a distance of 19.7</w:t>
      </w:r>
      <w:r w:rsidR="00094E21" w:rsidRPr="00E3747C">
        <w:rPr>
          <w:rFonts w:eastAsia="ＭＳ ゴシック"/>
          <w:color w:val="000000"/>
        </w:rPr>
        <w:t>±</w:t>
      </w:r>
      <w:r w:rsidR="00E3747C">
        <w:rPr>
          <w:rFonts w:eastAsia="ＭＳ ゴシック"/>
          <w:color w:val="000000"/>
        </w:rPr>
        <w:t>1.6</w:t>
      </w:r>
      <w:r w:rsidR="00E3747C">
        <w:rPr>
          <w:lang w:val="en-GB"/>
        </w:rPr>
        <w:t xml:space="preserve"> </w:t>
      </w:r>
      <w:r>
        <w:rPr>
          <w:lang w:val="en-GB"/>
        </w:rPr>
        <w:t>Å</w:t>
      </w:r>
      <w:r w:rsidR="00E3747C">
        <w:rPr>
          <w:lang w:val="en-GB"/>
        </w:rPr>
        <w:t xml:space="preserve"> between the centre of mass of PR3 and the average plane of the phosphorus atoms (Cf. Supplementary Data, Fig.S2). </w:t>
      </w:r>
      <w:r w:rsidR="00A332E0">
        <w:rPr>
          <w:lang w:val="en-GB"/>
        </w:rPr>
        <w:t xml:space="preserve">Interactions between PR3 and the POPC bilayer are mediated almost exclusively by amino acids located on three different loops: </w:t>
      </w:r>
      <w:r w:rsidR="00A332E0" w:rsidRPr="00EE6232">
        <w:rPr>
          <w:rFonts w:ascii="Symbol" w:hAnsi="Symbol"/>
          <w:lang w:val="en-GB"/>
        </w:rPr>
        <w:t></w:t>
      </w:r>
      <w:r w:rsidR="00A332E0">
        <w:rPr>
          <w:lang w:val="en-GB"/>
        </w:rPr>
        <w:t>8-</w:t>
      </w:r>
      <w:r w:rsidR="00A332E0" w:rsidRPr="00EE6232">
        <w:rPr>
          <w:rFonts w:ascii="Symbol" w:hAnsi="Symbol"/>
          <w:lang w:val="en-GB"/>
        </w:rPr>
        <w:t></w:t>
      </w:r>
      <w:r w:rsidR="00A332E0">
        <w:rPr>
          <w:lang w:val="en-GB"/>
        </w:rPr>
        <w:t>9 (</w:t>
      </w:r>
      <w:r w:rsidR="006772EA">
        <w:rPr>
          <w:lang w:val="en-GB"/>
        </w:rPr>
        <w:t xml:space="preserve">amino acids </w:t>
      </w:r>
      <w:r w:rsidR="00A332E0">
        <w:rPr>
          <w:lang w:val="en-GB"/>
        </w:rPr>
        <w:t>163</w:t>
      </w:r>
      <w:r w:rsidR="006772EA">
        <w:rPr>
          <w:lang w:val="en-GB"/>
        </w:rPr>
        <w:t xml:space="preserve"> to </w:t>
      </w:r>
      <w:r w:rsidR="00A332E0">
        <w:rPr>
          <w:lang w:val="en-GB"/>
        </w:rPr>
        <w:t xml:space="preserve">180), </w:t>
      </w:r>
      <w:r w:rsidR="00A332E0" w:rsidRPr="00EE6232">
        <w:rPr>
          <w:rFonts w:ascii="Symbol" w:hAnsi="Symbol"/>
          <w:lang w:val="en-GB"/>
        </w:rPr>
        <w:t></w:t>
      </w:r>
      <w:r w:rsidR="00A332E0">
        <w:rPr>
          <w:lang w:val="en-GB"/>
        </w:rPr>
        <w:t>9-</w:t>
      </w:r>
      <w:r w:rsidR="00A332E0" w:rsidRPr="00EE6232">
        <w:rPr>
          <w:rFonts w:ascii="Symbol" w:hAnsi="Symbol"/>
          <w:lang w:val="en-GB"/>
        </w:rPr>
        <w:t></w:t>
      </w:r>
      <w:r w:rsidR="00A332E0">
        <w:rPr>
          <w:lang w:val="en-GB"/>
        </w:rPr>
        <w:t xml:space="preserve">10 (184-197), </w:t>
      </w:r>
      <w:r w:rsidR="00A332E0" w:rsidRPr="00EE6232">
        <w:rPr>
          <w:rFonts w:ascii="Symbol" w:hAnsi="Symbol"/>
          <w:lang w:val="en-GB"/>
        </w:rPr>
        <w:t></w:t>
      </w:r>
      <w:r w:rsidR="00A332E0">
        <w:rPr>
          <w:lang w:val="en-GB"/>
        </w:rPr>
        <w:t>11-</w:t>
      </w:r>
      <w:r w:rsidR="00A332E0" w:rsidRPr="00EE6232">
        <w:rPr>
          <w:rFonts w:ascii="Symbol" w:hAnsi="Symbol"/>
          <w:lang w:val="en-GB"/>
        </w:rPr>
        <w:t></w:t>
      </w:r>
      <w:r w:rsidR="00A332E0">
        <w:rPr>
          <w:lang w:val="en-GB"/>
        </w:rPr>
        <w:t>12 (215-225).</w:t>
      </w:r>
      <w:r w:rsidR="00337B9E">
        <w:rPr>
          <w:lang w:val="en-GB"/>
        </w:rPr>
        <w:t xml:space="preserve"> </w:t>
      </w:r>
      <w:r w:rsidR="00337B9E">
        <w:t>The position</w:t>
      </w:r>
      <w:r w:rsidR="00D1012E">
        <w:t>s</w:t>
      </w:r>
      <w:r w:rsidR="00337B9E">
        <w:t xml:space="preserve"> of </w:t>
      </w:r>
      <w:r w:rsidR="00D1012E">
        <w:t>PR3</w:t>
      </w:r>
      <w:r w:rsidR="00337B9E">
        <w:t xml:space="preserve"> amino acids with respect to the average plan of the phosphorus atoms gives an indication of their depth of anchorage in the lipid bilayer. Two loops are anchored significantly beyond the phosphorus atoms; loop </w:t>
      </w:r>
      <w:r w:rsidR="00337B9E" w:rsidRPr="00F52184">
        <w:rPr>
          <w:rFonts w:ascii="Symbol" w:hAnsi="Symbol"/>
        </w:rPr>
        <w:t></w:t>
      </w:r>
      <w:r w:rsidR="00337B9E">
        <w:t>11-</w:t>
      </w:r>
      <w:r w:rsidR="00337B9E" w:rsidRPr="00F52184">
        <w:rPr>
          <w:rFonts w:ascii="Symbol" w:hAnsi="Symbol"/>
        </w:rPr>
        <w:t></w:t>
      </w:r>
      <w:r w:rsidR="00337B9E">
        <w:t xml:space="preserve">12 appears to be the one </w:t>
      </w:r>
      <w:r w:rsidR="00A74793">
        <w:t>that has the deepest anchorage. The</w:t>
      </w:r>
      <w:r w:rsidR="00337B9E">
        <w:t xml:space="preserve"> </w:t>
      </w:r>
      <w:r w:rsidR="00337B9E" w:rsidRPr="00F52184">
        <w:rPr>
          <w:rFonts w:ascii="Symbol" w:hAnsi="Symbol"/>
        </w:rPr>
        <w:t></w:t>
      </w:r>
      <w:r w:rsidR="00337B9E">
        <w:t>8-</w:t>
      </w:r>
      <w:r w:rsidR="00337B9E" w:rsidRPr="00F52184">
        <w:rPr>
          <w:rFonts w:ascii="Symbol" w:hAnsi="Symbol"/>
        </w:rPr>
        <w:t></w:t>
      </w:r>
      <w:r w:rsidR="00337B9E">
        <w:t>9 loop with F165 and F166 is</w:t>
      </w:r>
      <w:r w:rsidR="00A74793">
        <w:t xml:space="preserve"> also</w:t>
      </w:r>
      <w:r w:rsidR="00337B9E">
        <w:t xml:space="preserve"> anchored </w:t>
      </w:r>
      <w:r w:rsidR="00A74793">
        <w:t>beyond</w:t>
      </w:r>
      <w:r w:rsidR="00337B9E">
        <w:t xml:space="preserve"> the plan of the phosphorus atoms. The </w:t>
      </w:r>
      <w:r w:rsidR="00337B9E" w:rsidRPr="00F52184">
        <w:rPr>
          <w:rFonts w:ascii="Symbol" w:hAnsi="Symbol"/>
        </w:rPr>
        <w:t></w:t>
      </w:r>
      <w:r w:rsidR="00337B9E">
        <w:t>9-</w:t>
      </w:r>
      <w:r w:rsidR="00337B9E" w:rsidRPr="00F52184">
        <w:rPr>
          <w:rFonts w:ascii="Symbol" w:hAnsi="Symbol"/>
        </w:rPr>
        <w:t></w:t>
      </w:r>
      <w:r w:rsidR="00337B9E">
        <w:t xml:space="preserve">10 loop carries </w:t>
      </w:r>
      <w:r w:rsidR="00A74793">
        <w:t xml:space="preserve">most of </w:t>
      </w:r>
      <w:r w:rsidR="00337B9E">
        <w:t xml:space="preserve">the basic cluster </w:t>
      </w:r>
      <w:r w:rsidR="00A74793">
        <w:t xml:space="preserve">identified in our early implicit membrane simulations </w:t>
      </w:r>
      <w:r w:rsidR="00337B9E">
        <w:t>and is positioned slightly above the two other ones.</w:t>
      </w:r>
    </w:p>
    <w:p w:rsidR="00A332E0" w:rsidRDefault="00A332E0" w:rsidP="00A332E0">
      <w:pPr>
        <w:spacing w:line="480" w:lineRule="auto"/>
        <w:ind w:firstLine="284"/>
      </w:pPr>
      <w:r>
        <w:rPr>
          <w:lang w:val="en-GB"/>
        </w:rPr>
        <w:t>Most o</w:t>
      </w:r>
      <w:r w:rsidR="00337B9E">
        <w:rPr>
          <w:lang w:val="en-GB"/>
        </w:rPr>
        <w:t>f the hydrogen bonds we observe</w:t>
      </w:r>
      <w:r>
        <w:rPr>
          <w:lang w:val="en-GB"/>
        </w:rPr>
        <w:t xml:space="preserve"> involve the phosphate groups of POPC lipids. A low number of hydrogen bonds with occupancies </w:t>
      </w:r>
      <w:r w:rsidR="00E3747C">
        <w:rPr>
          <w:lang w:val="en-GB"/>
        </w:rPr>
        <w:t>below</w:t>
      </w:r>
      <w:r>
        <w:rPr>
          <w:lang w:val="en-GB"/>
        </w:rPr>
        <w:t xml:space="preserve"> 20% involve glycerol </w:t>
      </w:r>
      <w:proofErr w:type="gramStart"/>
      <w:r>
        <w:rPr>
          <w:lang w:val="en-GB"/>
        </w:rPr>
        <w:t>groups</w:t>
      </w:r>
      <w:r w:rsidR="00337B9E">
        <w:rPr>
          <w:lang w:val="en-GB"/>
        </w:rPr>
        <w:t>,</w:t>
      </w:r>
      <w:proofErr w:type="gramEnd"/>
      <w:r w:rsidR="00337B9E">
        <w:rPr>
          <w:lang w:val="en-GB"/>
        </w:rPr>
        <w:t xml:space="preserve"> only</w:t>
      </w:r>
      <w:r>
        <w:rPr>
          <w:lang w:val="en-GB"/>
        </w:rPr>
        <w:t xml:space="preserve"> Arg186B</w:t>
      </w:r>
      <w:r w:rsidR="00023441">
        <w:rPr>
          <w:rStyle w:val="FootnoteReference"/>
          <w:lang w:val="en-GB"/>
        </w:rPr>
        <w:footnoteReference w:id="3"/>
      </w:r>
      <w:r>
        <w:rPr>
          <w:lang w:val="en-GB"/>
        </w:rPr>
        <w:t xml:space="preserve"> (58.7 %) </w:t>
      </w:r>
      <w:r w:rsidR="00337B9E">
        <w:rPr>
          <w:lang w:val="en-GB"/>
        </w:rPr>
        <w:t>and Arg222 (49.0 %) have occupancies of hydrogen bonds with glycerol above 20% indicating</w:t>
      </w:r>
      <w:r>
        <w:rPr>
          <w:lang w:val="en-GB"/>
        </w:rPr>
        <w:t xml:space="preserve"> that they are buried somewhat deeper in the interface than the other basic amino acids. The strongest hydrogen bonds involve basic amino acids (</w:t>
      </w:r>
      <w:r>
        <w:t xml:space="preserve">R177, R186A, R186B and K187) and have occupancies above 80%. Remarkably Lys187 is involved in hydrogen bonds through its side chain (74.5%) and backbone (90.4%). We have earlier predicted, using simulations with an implicit membrane model and mutagenesis experiments </w:t>
      </w:r>
      <w:r w:rsidR="00F952A4">
        <w:fldChar w:fldCharType="begin"/>
      </w:r>
      <w:r w:rsidR="00AE7E54">
        <w:instrText xml:space="preserve"> ADDIN EN.CITE &lt;EndNote&gt;&lt;Cite&gt;&lt;Author&gt;Kantari&lt;/Author&gt;&lt;Year&gt;2011&lt;/Year&gt;&lt;RecNum&gt;1299&lt;/RecNum&gt;&lt;record&gt;&lt;rec-number&gt;1299&lt;/rec-number&gt;&lt;foreign-keys&gt;&lt;key app="EN" db-id="v29stf9zir9vppeee9a550pnrxxrzwa9d59s"&gt;1299&lt;/key&gt;&lt;/foreign-keys&gt;&lt;ref-type name="Journal Article"&gt;17&lt;/ref-type&gt;&lt;contributors&gt;&lt;authors&gt;&lt;author&gt;Kantari, C.&lt;/author&gt;&lt;author&gt;Millet, A.&lt;/author&gt;&lt;author&gt;Gabillet, J.&lt;/author&gt;&lt;author&gt;Hajjar, E.&lt;/author&gt;&lt;author&gt;Broemstrup, T.&lt;/author&gt;&lt;author&gt;Pluta, P.&lt;/author&gt;&lt;author&gt;Reuter, N.&lt;/author&gt;&lt;author&gt;Witko-Sarsat, V.&lt;/author&gt;&lt;/authors&gt;&lt;/contributors&gt;&lt;auth-address&gt;INSERM U1016, Institut Cochin, Paris, France.&lt;/auth-address&gt;&lt;titles&gt;&lt;title&gt;Molecular analysis of the membrane insertion domain of proteinase 3, the Wegener&amp;apos;s autoantigen, in RBL cells: implication for its pathogenic activity&lt;/title&gt;&lt;secondary-title&gt;J Leukoc Biol&lt;/secondary-title&gt;&lt;/titles&gt;&lt;periodical&gt;&lt;full-title&gt;J Leukoc Biol&lt;/full-title&gt;&lt;abbr-1&gt;J Leukoc Biol&lt;/abbr-1&gt;&lt;/periodical&gt;&lt;pages&gt;941-50&lt;/pages&gt;&lt;volume&gt;90&lt;/volume&gt;&lt;number&gt;5&lt;/number&gt;&lt;edition&gt;2011/08/09&lt;/edition&gt;&lt;keywords&gt;&lt;keyword&gt;Animals&lt;/keyword&gt;&lt;keyword&gt;Apoptosis&lt;/keyword&gt;&lt;keyword&gt;Basophils/enzymology/*immunology/ultrastructure&lt;/keyword&gt;&lt;keyword&gt;Cell Line&lt;/keyword&gt;&lt;keyword&gt;Cell Membrane/enzymology/immunology&lt;/keyword&gt;&lt;keyword&gt;Cell Proliferation&lt;/keyword&gt;&lt;keyword&gt;Inflammation&lt;/keyword&gt;&lt;keyword&gt;Mutation&lt;/keyword&gt;&lt;keyword&gt;*Myeloblastin/chemistry/genetics/immunology&lt;/keyword&gt;&lt;keyword&gt;*Neutrophil Activation&lt;/keyword&gt;&lt;keyword&gt;Protein Structure, Tertiary&lt;/keyword&gt;&lt;keyword&gt;Proteolysis&lt;/keyword&gt;&lt;keyword&gt;Rats&lt;/keyword&gt;&lt;/keywords&gt;&lt;dates&gt;&lt;year&gt;2011&lt;/year&gt;&lt;pub-dates&gt;&lt;date&gt;Nov&lt;/date&gt;&lt;/pub-dates&gt;&lt;/dates&gt;&lt;isbn&gt;1938-3673 (Electronic)&amp;#xD;0741-5400 (Linking)&lt;/isbn&gt;&lt;accession-num&gt;21821719&lt;/accession-num&gt;&lt;urls&gt;&lt;related-urls&gt;&lt;url&gt;http://www.ncbi.nlm.nih.gov/pubmed/21821719&lt;/url&gt;&lt;/related-urls&gt;&lt;/urls&gt;&lt;electronic-resource-num&gt;jlb.1210695 [pii]&amp;#xD;10.1189/jlb.1210695&lt;/electronic-resource-num&gt;&lt;language&gt;eng&lt;/language&gt;&lt;/record&gt;&lt;/Cite&gt;&lt;/EndNote&gt;</w:instrText>
      </w:r>
      <w:r w:rsidR="00F952A4">
        <w:fldChar w:fldCharType="separate"/>
      </w:r>
      <w:r w:rsidR="00AE7E54">
        <w:rPr>
          <w:noProof/>
        </w:rPr>
        <w:t>{Kantari, 2011 #1299}</w:t>
      </w:r>
      <w:r w:rsidR="00F952A4">
        <w:fldChar w:fldCharType="end"/>
      </w:r>
      <w:r>
        <w:t xml:space="preserve">, that R186A, R186B, K187 and R222 play a major role in PR3 interaction with cell membranes. In particular mutating these four amino acids into four </w:t>
      </w:r>
      <w:proofErr w:type="spellStart"/>
      <w:r>
        <w:t>alanines</w:t>
      </w:r>
      <w:proofErr w:type="spellEnd"/>
      <w:r>
        <w:t xml:space="preserve"> would abrogate PR3 membrane expression in Rat Basophil </w:t>
      </w:r>
      <w:r w:rsidR="008D39E4">
        <w:t xml:space="preserve">Leukemia </w:t>
      </w:r>
      <w:r>
        <w:t xml:space="preserve">(RBL) cells. Our results </w:t>
      </w:r>
      <w:r w:rsidR="005B39AC">
        <w:t>confirm</w:t>
      </w:r>
      <w:r>
        <w:t xml:space="preserve"> the importance of this cluster of basic amino acids constituted of four arginines (</w:t>
      </w:r>
      <w:r w:rsidR="00337B9E">
        <w:t>R</w:t>
      </w:r>
      <w:r>
        <w:t xml:space="preserve">177, </w:t>
      </w:r>
      <w:r w:rsidR="00337B9E">
        <w:t>R</w:t>
      </w:r>
      <w:r>
        <w:t xml:space="preserve">186A, </w:t>
      </w:r>
      <w:r w:rsidR="00337B9E">
        <w:t>R</w:t>
      </w:r>
      <w:r>
        <w:t xml:space="preserve">186B, </w:t>
      </w:r>
      <w:r w:rsidR="00337B9E">
        <w:t>R</w:t>
      </w:r>
      <w:r>
        <w:t>222) and one lysine (</w:t>
      </w:r>
      <w:r w:rsidR="00AE7E54">
        <w:t>K</w:t>
      </w:r>
      <w:r>
        <w:t xml:space="preserve">187). Besides these, lysine 99 (K99) reported to be important for ligand binding </w:t>
      </w:r>
      <w:r w:rsidR="00F952A4">
        <w:fldChar w:fldCharType="begin"/>
      </w:r>
      <w:r w:rsidR="00AE7E54">
        <w:instrText xml:space="preserve"> ADDIN EN.CITE &lt;EndNote&gt;&lt;Cite&gt;&lt;Author&gt;Hajjar&lt;/Author&gt;&lt;Year&gt;2006&lt;/Year&gt;&lt;RecNum&gt;269&lt;/RecNum&gt;&lt;record&gt;&lt;rec-number&gt;269&lt;/rec-number&gt;&lt;foreign-keys&gt;&lt;key app="EN" db-id="v29stf9zir9vppeee9a550pnrxxrzwa9d59s"&gt;269&lt;/key&gt;&lt;/foreign-keys&gt;&lt;ref-type name="Journal Article"&gt;17&lt;/ref-type&gt;&lt;contributors&gt;&lt;authors&gt;&lt;author&gt;Hajjar, E.&lt;/author&gt;&lt;author&gt;Korkmaz, B.&lt;/author&gt;&lt;author&gt;Gauthier, F.&lt;/author&gt;&lt;author&gt;Brandsdal, B. O.&lt;/author&gt;&lt;author&gt;Witko-Sarsat, V.&lt;/author&gt;&lt;author&gt;Reuter, N.&lt;/author&gt;&lt;/authors&gt;&lt;/contributors&gt;&lt;auth-address&gt;Computational Biology Unit, BCCS, University of Bergen, N-5008 Bergen, Norway.&lt;/auth-address&gt;&lt;titles&gt;&lt;title&gt;Inspection of the binding sites of proteinase3 for the design of a highly specific substrate&lt;/title&gt;&lt;secondary-title&gt;J Med Chem&lt;/secondary-title&gt;&lt;/titles&gt;&lt;periodical&gt;&lt;full-title&gt;J Med Chem&lt;/full-title&gt;&lt;abbr-1&gt;J Med Chem&lt;/abbr-1&gt;&lt;/periodical&gt;&lt;pages&gt;1248-60&lt;/pages&gt;&lt;volume&gt;49&lt;/volume&gt;&lt;number&gt;4&lt;/number&gt;&lt;keywords&gt;&lt;keyword&gt;Amino Acid Sequence&lt;/keyword&gt;&lt;keyword&gt;Binding Sites&lt;/keyword&gt;&lt;keyword&gt;Consensus Sequence&lt;/keyword&gt;&lt;keyword&gt;Crystallography, X-Ray&lt;/keyword&gt;&lt;keyword&gt;Drug Design&lt;/keyword&gt;&lt;keyword&gt;Humans&lt;/keyword&gt;&lt;keyword&gt;Hydrogen Bonding&lt;/keyword&gt;&lt;keyword&gt;Hydrophobicity&lt;/keyword&gt;&lt;keyword&gt;Leukocyte Elastase/chemistry&lt;/keyword&gt;&lt;keyword&gt;Ligands&lt;/keyword&gt;&lt;keyword&gt;*Models, Molecular&lt;/keyword&gt;&lt;keyword&gt;Molecular Sequence Data&lt;/keyword&gt;&lt;keyword&gt;Oligopeptides/*chemistry&lt;/keyword&gt;&lt;keyword&gt;Peptides/*chemistry&lt;/keyword&gt;&lt;keyword&gt;Protein Binding&lt;/keyword&gt;&lt;keyword&gt;Protein Conformation&lt;/keyword&gt;&lt;keyword&gt;Research Support, Non-U.S. Gov&amp;apos;t&lt;/keyword&gt;&lt;keyword&gt;Serine Endopeptidases/*chemistry&lt;/keyword&gt;&lt;keyword&gt;Solvents/chemistry&lt;/keyword&gt;&lt;keyword&gt;Substrate Specificity&lt;/keyword&gt;&lt;keyword&gt;Thermodynamics&lt;/keyword&gt;&lt;/keywords&gt;&lt;dates&gt;&lt;year&gt;2006&lt;/year&gt;&lt;pub-dates&gt;&lt;date&gt;Feb 23&lt;/date&gt;&lt;/pub-dates&gt;&lt;/dates&gt;&lt;accession-num&gt;16480262&lt;/accession-num&gt;&lt;urls&gt;&lt;related-urls&gt;&lt;url&gt;http://www.ncbi.nlm.nih.gov/entrez/query.fcgi?cmd=Retrieve&amp;amp;db=PubMed&amp;amp;dopt=Citation&amp;amp;list_uids=16480262&lt;/url&gt;&lt;/related-urls&gt;&lt;/urls&gt;&lt;/record&gt;&lt;/Cite&gt;&lt;/EndNote&gt;</w:instrText>
      </w:r>
      <w:r w:rsidR="00F952A4">
        <w:fldChar w:fldCharType="separate"/>
      </w:r>
      <w:r w:rsidR="00AE7E54">
        <w:rPr>
          <w:noProof/>
        </w:rPr>
        <w:t>{Hajjar, 2006 #269</w:t>
      </w:r>
      <w:r w:rsidR="005B39AC">
        <w:rPr>
          <w:noProof/>
        </w:rPr>
        <w:t xml:space="preserve">, </w:t>
      </w:r>
      <w:r w:rsidR="00F952A4">
        <w:fldChar w:fldCharType="end"/>
      </w:r>
      <w:r w:rsidR="00F952A4">
        <w:fldChar w:fldCharType="begin"/>
      </w:r>
      <w:r w:rsidR="005B39AC">
        <w:instrText xml:space="preserve"> ADDIN EN.CITE &lt;EndNote&gt;&lt;Cite&gt;&lt;Author&gt;Narawane&lt;/Author&gt;&lt;Year&gt;2014&lt;/Year&gt;&lt;RecNum&gt;1339&lt;/RecNum&gt;&lt;record&gt;&lt;rec-number&gt;1339&lt;/rec-number&gt;&lt;foreign-keys&gt;&lt;key app="EN" db-id="v29stf9zir9vppeee9a550pnrxxrzwa9d59s"&gt;1339&lt;/key&gt;&lt;/foreign-keys&gt;&lt;ref-type name="Journal Article"&gt;17&lt;/ref-type&gt;&lt;contributors&gt;&lt;authors&gt;&lt;author&gt;Narawane, S.&lt;/author&gt;&lt;author&gt;Budnjo, A.&lt;/author&gt;&lt;author&gt;Grauffel, C.&lt;/author&gt;&lt;author&gt;Haug, B. E.&lt;/author&gt;&lt;author&gt;Reuter, N.&lt;/author&gt;&lt;/authors&gt;&lt;/contributors&gt;&lt;auth-address&gt;Department of Molecular Biology, University of Bergen , 5008, Bergen, Norway.&lt;/auth-address&gt;&lt;titles&gt;&lt;title&gt;In Silico Design, Synthesis, and Assays of Specific Substrates for Proteinase 3: Influence of Fluorogenic and Charged Groups&lt;/title&gt;&lt;secondary-title&gt;J Med Chem&lt;/secondary-title&gt;&lt;alt-title&gt;Journal of medicinal chemistry&lt;/alt-title&gt;&lt;/titles&gt;&lt;periodical&gt;&lt;full-title&gt;J Med Chem&lt;/full-title&gt;&lt;abbr-1&gt;J Med Chem&lt;/abbr-1&gt;&lt;/periodical&gt;&lt;dates&gt;&lt;year&gt;2014&lt;/year&gt;&lt;pub-dates&gt;&lt;date&gt;Jan 21&lt;/date&gt;&lt;/pub-dates&gt;&lt;/dates&gt;&lt;isbn&gt;1520-4804 (Electronic)&amp;#xD;0022-2623 (Linking)&lt;/isbn&gt;&lt;accession-num&gt;24397704&lt;/accession-num&gt;&lt;urls&gt;&lt;related-urls&gt;&lt;url&gt;http://www.ncbi.nlm.nih.gov/pubmed/24397704&lt;/url&gt;&lt;/related-urls&gt;&lt;/urls&gt;&lt;electronic-resource-num&gt;10.1021/jm401559r&lt;/electronic-resource-num&gt;&lt;/record&gt;&lt;/Cite&gt;&lt;/EndNote&gt;</w:instrText>
      </w:r>
      <w:r w:rsidR="00F952A4">
        <w:fldChar w:fldCharType="separate"/>
      </w:r>
      <w:r w:rsidR="005B39AC">
        <w:rPr>
          <w:noProof/>
        </w:rPr>
        <w:t>Narawane, 2014 #1339}</w:t>
      </w:r>
      <w:r w:rsidR="00F952A4">
        <w:fldChar w:fldCharType="end"/>
      </w:r>
      <w:r w:rsidR="00AE7E54">
        <w:t xml:space="preserve"> </w:t>
      </w:r>
      <w:r>
        <w:t>mediates hydrogen bonds with the lipids. It is also the case of F166 and W218 although they mediate interactions via their backbone atoms while their side</w:t>
      </w:r>
      <w:r w:rsidR="00337B9E">
        <w:t xml:space="preserve"> </w:t>
      </w:r>
      <w:r>
        <w:t>chains are heavily involved in hydrophobic contacts with the lipid tails.</w:t>
      </w:r>
    </w:p>
    <w:p w:rsidR="00A332E0" w:rsidRDefault="00A332E0" w:rsidP="00A332E0">
      <w:pPr>
        <w:spacing w:line="480" w:lineRule="auto"/>
        <w:ind w:firstLine="284"/>
      </w:pPr>
      <w:r>
        <w:t xml:space="preserve">We calculated the average number of hydrophobic contacts per frame along the sampling window (Cf. Table </w:t>
      </w:r>
      <w:r w:rsidR="00062F0D">
        <w:t>1</w:t>
      </w:r>
      <w:r>
        <w:t xml:space="preserve">). Several amino acids of the predicted </w:t>
      </w:r>
      <w:proofErr w:type="gramStart"/>
      <w:r>
        <w:t>interfacial binding</w:t>
      </w:r>
      <w:proofErr w:type="gramEnd"/>
      <w:r>
        <w:t xml:space="preserve"> site display hydrophobic contacts with the POPC lipid bilayer. As expected these are aromatic (F165, F166, W218,</w:t>
      </w:r>
      <w:r w:rsidRPr="006D063A">
        <w:t xml:space="preserve"> </w:t>
      </w:r>
      <w:r>
        <w:t>F224) and hydrophobic amino acids (V163, T221, L223 and P225).</w:t>
      </w:r>
      <w:r w:rsidRPr="00360B4C">
        <w:t xml:space="preserve"> </w:t>
      </w:r>
      <w:r>
        <w:t>Among these</w:t>
      </w:r>
      <w:r w:rsidR="00DC7595">
        <w:t>,</w:t>
      </w:r>
      <w:r>
        <w:t xml:space="preserve"> V163, F166, L223 have particularly high average number of contacts (2.3, 2.5 and 5.8, respectively). Simultaneous mutations of the four amino acids F165, F166, L223 and F224 did impair membrane expression of PR3 on RBL cells</w:t>
      </w:r>
      <w:r w:rsidR="00F952A4">
        <w:fldChar w:fldCharType="begin"/>
      </w:r>
      <w:r w:rsidR="00062F0D">
        <w:instrText xml:space="preserve"> ADDIN EN.CITE &lt;EndNote&gt;&lt;Cite&gt;&lt;Author&gt;Kantari&lt;/Author&gt;&lt;Year&gt;2011&lt;/Year&gt;&lt;RecNum&gt;1299&lt;/RecNum&gt;&lt;record&gt;&lt;rec-number&gt;1299&lt;/rec-number&gt;&lt;foreign-keys&gt;&lt;key app="EN" db-id="v29stf9zir9vppeee9a550pnrxxrzwa9d59s"&gt;1299&lt;/key&gt;&lt;/foreign-keys&gt;&lt;ref-type name="Journal Article"&gt;17&lt;/ref-type&gt;&lt;contributors&gt;&lt;authors&gt;&lt;author&gt;Kantari, C.&lt;/author&gt;&lt;author&gt;Millet, A.&lt;/author&gt;&lt;author&gt;Gabillet, J.&lt;/author&gt;&lt;author&gt;Hajjar, E.&lt;/author&gt;&lt;author&gt;Broemstrup, T.&lt;/author&gt;&lt;author&gt;Pluta, P.&lt;/author&gt;&lt;author&gt;Reuter, N.&lt;/author&gt;&lt;author&gt;Witko-Sarsat, V.&lt;/author&gt;&lt;/authors&gt;&lt;/contributors&gt;&lt;auth-address&gt;INSERM U1016, Institut Cochin, Paris, France.&lt;/auth-address&gt;&lt;titles&gt;&lt;title&gt;Molecular analysis of the membrane insertion domain of proteinase 3, the Wegener&amp;apos;s autoantigen, in RBL cells: implication for its pathogenic activity&lt;/title&gt;&lt;secondary-title&gt;J Leukoc Biol&lt;/secondary-title&gt;&lt;/titles&gt;&lt;periodical&gt;&lt;full-title&gt;J Leukoc Biol&lt;/full-title&gt;&lt;abbr-1&gt;J Leukoc Biol&lt;/abbr-1&gt;&lt;/periodical&gt;&lt;pages&gt;941-50&lt;/pages&gt;&lt;volume&gt;90&lt;/volume&gt;&lt;number&gt;5&lt;/number&gt;&lt;edition&gt;2011/08/09&lt;/edition&gt;&lt;keywords&gt;&lt;keyword&gt;Animals&lt;/keyword&gt;&lt;keyword&gt;Apoptosis&lt;/keyword&gt;&lt;keyword&gt;Basophils/enzymology/*immunology/ultrastructure&lt;/keyword&gt;&lt;keyword&gt;Cell Line&lt;/keyword&gt;&lt;keyword&gt;Cell Membrane/enzymology/immunology&lt;/keyword&gt;&lt;keyword&gt;Cell Proliferation&lt;/keyword&gt;&lt;keyword&gt;Inflammation&lt;/keyword&gt;&lt;keyword&gt;Mutation&lt;/keyword&gt;&lt;keyword&gt;*Myeloblastin/chemistry/genetics/immunology&lt;/keyword&gt;&lt;keyword&gt;*Neutrophil Activation&lt;/keyword&gt;&lt;keyword&gt;Protein Structure, Tertiary&lt;/keyword&gt;&lt;keyword&gt;Proteolysis&lt;/keyword&gt;&lt;keyword&gt;Rats&lt;/keyword&gt;&lt;/keywords&gt;&lt;dates&gt;&lt;year&gt;2011&lt;/year&gt;&lt;pub-dates&gt;&lt;date&gt;Nov&lt;/date&gt;&lt;/pub-dates&gt;&lt;/dates&gt;&lt;isbn&gt;1938-3673 (Electronic)&amp;#xD;0741-5400 (Linking)&lt;/isbn&gt;&lt;accession-num&gt;21821719&lt;/accession-num&gt;&lt;urls&gt;&lt;related-urls&gt;&lt;url&gt;http://www.ncbi.nlm.nih.gov/pubmed/21821719&lt;/url&gt;&lt;/related-urls&gt;&lt;/urls&gt;&lt;electronic-resource-num&gt;jlb.1210695 [pii]&amp;#xD;10.1189/jlb.1210695&lt;/electronic-resource-num&gt;&lt;language&gt;eng&lt;/language&gt;&lt;/record&gt;&lt;/Cite&gt;&lt;/EndNote&gt;</w:instrText>
      </w:r>
      <w:r w:rsidR="00F952A4">
        <w:fldChar w:fldCharType="separate"/>
      </w:r>
      <w:r w:rsidR="00062F0D">
        <w:rPr>
          <w:noProof/>
        </w:rPr>
        <w:t>{Kantari, 2011 #1299}</w:t>
      </w:r>
      <w:r w:rsidR="00F952A4">
        <w:fldChar w:fldCharType="end"/>
      </w:r>
      <w:r>
        <w:t xml:space="preserve">. Interestingly the basic cluster involved in strong hydrogen bonding (R177, R186A, R186B, K187) is also involved in hydrophobic contacts with the lipid tails. In agreement with its involvement in hydrogen bonds with POPC glycerol groups, Arg186A is the basic amino acid with the higher number of hydrophobic contacts. </w:t>
      </w:r>
      <w:r w:rsidRPr="00062F0D">
        <w:t xml:space="preserve">The aromatic residues F165, F166, W218 </w:t>
      </w:r>
      <w:r w:rsidR="00337B9E" w:rsidRPr="00062F0D">
        <w:t>and F</w:t>
      </w:r>
      <w:r w:rsidRPr="00062F0D">
        <w:t xml:space="preserve">224 are </w:t>
      </w:r>
      <w:r w:rsidR="009642ED" w:rsidRPr="00062F0D">
        <w:t>a</w:t>
      </w:r>
      <w:r w:rsidRPr="00062F0D">
        <w:t>ctually embedded in the bilayer.</w:t>
      </w:r>
    </w:p>
    <w:p w:rsidR="00A332E0" w:rsidRDefault="00A332E0" w:rsidP="00A332E0">
      <w:pPr>
        <w:spacing w:line="480" w:lineRule="auto"/>
        <w:ind w:firstLine="284"/>
      </w:pPr>
      <w:r>
        <w:t xml:space="preserve">While we observed strong </w:t>
      </w:r>
      <w:proofErr w:type="spellStart"/>
      <w:r>
        <w:t>cation</w:t>
      </w:r>
      <w:proofErr w:type="spellEnd"/>
      <w:r>
        <w:t>-p</w:t>
      </w:r>
      <w:r w:rsidR="008F1F46">
        <w:t>i</w:t>
      </w:r>
      <w:r>
        <w:t xml:space="preserve"> interactions between W218 and DMPC lipids in our previous work, the occupancy of this interaction is of only 5.7 % in the present simulation, which we do not consider as being significant. </w:t>
      </w:r>
    </w:p>
    <w:p w:rsidR="00A332E0" w:rsidRDefault="00A332E0" w:rsidP="00A332E0">
      <w:pPr>
        <w:spacing w:line="480" w:lineRule="auto"/>
        <w:ind w:firstLine="284"/>
      </w:pPr>
    </w:p>
    <w:p w:rsidR="00A332E0" w:rsidRDefault="00A332E0" w:rsidP="00A332E0">
      <w:pPr>
        <w:spacing w:line="480" w:lineRule="auto"/>
        <w:rPr>
          <w:b/>
          <w:lang w:val="en-GB"/>
        </w:rPr>
      </w:pPr>
      <w:r>
        <w:rPr>
          <w:b/>
          <w:lang w:val="en-GB"/>
        </w:rPr>
        <w:t xml:space="preserve">3.1.2. </w:t>
      </w:r>
      <w:r w:rsidRPr="009D3D3F">
        <w:rPr>
          <w:b/>
          <w:lang w:val="en-GB"/>
        </w:rPr>
        <w:t>HNE</w:t>
      </w:r>
    </w:p>
    <w:p w:rsidR="00A332E0" w:rsidRDefault="00A332E0" w:rsidP="00A332E0">
      <w:pPr>
        <w:spacing w:line="480" w:lineRule="auto"/>
        <w:ind w:firstLine="284"/>
        <w:rPr>
          <w:lang w:val="en-GB"/>
        </w:rPr>
      </w:pPr>
      <w:r>
        <w:rPr>
          <w:lang w:val="en-GB"/>
        </w:rPr>
        <w:t>Using an implicit membrane model, we previously predicted that HNE</w:t>
      </w:r>
      <w:r w:rsidR="007C4CEA">
        <w:rPr>
          <w:lang w:val="en-GB"/>
        </w:rPr>
        <w:t xml:space="preserve"> </w:t>
      </w:r>
      <w:r>
        <w:rPr>
          <w:lang w:val="en-GB"/>
        </w:rPr>
        <w:t xml:space="preserve">would </w:t>
      </w:r>
      <w:r w:rsidR="007C4CEA">
        <w:rPr>
          <w:lang w:val="en-GB"/>
        </w:rPr>
        <w:t xml:space="preserve">bind to cell membranes </w:t>
      </w:r>
      <w:r>
        <w:rPr>
          <w:lang w:val="en-GB"/>
        </w:rPr>
        <w:t>using the same interfacial binding site as PR3</w:t>
      </w:r>
      <w:r w:rsidR="00F952A4">
        <w:rPr>
          <w:lang w:val="en-GB"/>
        </w:rPr>
        <w:fldChar w:fldCharType="begin"/>
      </w:r>
      <w:r w:rsidR="001243C5">
        <w:rPr>
          <w:lang w:val="en-GB"/>
        </w:rPr>
        <w:instrText xml:space="preserve"> ADDIN EN.CITE &lt;EndNote&gt;&lt;Cite&gt;&lt;Author&gt;Hajjar&lt;/Author&gt;&lt;Year&gt;2008&lt;/Year&gt;&lt;RecNum&gt;502&lt;/RecNum&gt;&lt;record&gt;&lt;rec-number&gt;502&lt;/rec-number&gt;&lt;foreign-keys&gt;&lt;key app="EN" db-id="v29stf9zir9vppeee9a550pnrxxrzwa9d59s"&gt;502&lt;/key&gt;&lt;/foreign-keys&gt;&lt;ref-type name="Journal Article"&gt;17&lt;/ref-type&gt;&lt;contributors&gt;&lt;authors&gt;&lt;author&gt;Hajjar, E.&lt;/author&gt;&lt;author&gt;Mihajlovic, M.&lt;/author&gt;&lt;author&gt;Witko-Sarsat, V.&lt;/author&gt;&lt;author&gt;Lazaridis, T.&lt;/author&gt;&lt;author&gt;Reuter, N.&lt;/author&gt;&lt;/authors&gt;&lt;/contributors&gt;&lt;auth-address&gt;Computational Biology Unit, BCCS, University of Bergen, N-5008 Bergen, Norway.&lt;/auth-address&gt;&lt;titles&gt;&lt;title&gt;Computational prediction of the binding site of proteinase 3 to the plasma membrane&lt;/title&gt;&lt;secondary-title&gt;Proteins&lt;/secondary-title&gt;&lt;alt-title&gt;Proteins&lt;/alt-title&gt;&lt;/titles&gt;&lt;periodical&gt;&lt;full-title&gt;Proteins&lt;/full-title&gt;&lt;abbr-1&gt;Proteins&lt;/abbr-1&gt;&lt;/periodical&gt;&lt;alt-periodical&gt;&lt;full-title&gt;Proteins&lt;/full-title&gt;&lt;abbr-1&gt;Proteins&lt;/abbr-1&gt;&lt;/alt-periodical&gt;&lt;pages&gt;1655-1669&lt;/pages&gt;&lt;volume&gt;71&lt;/volume&gt;&lt;number&gt;4&lt;/number&gt;&lt;dates&gt;&lt;year&gt;2008&lt;/year&gt;&lt;pub-dates&gt;&lt;date&gt;Dec 12&lt;/date&gt;&lt;/pub-dates&gt;&lt;/dates&gt;&lt;isbn&gt;1097-0134 (Electronic)&lt;/isbn&gt;&lt;accession-num&gt;18076025&lt;/accession-num&gt;&lt;urls&gt;&lt;related-urls&gt;&lt;url&gt;&lt;style face="underline" font="default" size="100%"&gt;http://www.ncbi.nlm.nih.gov/entrez/query.fcgi?cmd=Retrieve&amp;amp;db=PubMed&amp;amp;dopt=Citation&amp;amp;list_uids=18076025 &lt;/style&gt;&lt;/url&gt;&lt;/related-urls&gt;&lt;/urls&gt;&lt;language&gt;Eng&lt;/language&gt;&lt;/record&gt;&lt;/Cite&gt;&lt;/EndNote&gt;</w:instrText>
      </w:r>
      <w:r w:rsidR="00F952A4">
        <w:rPr>
          <w:lang w:val="en-GB"/>
        </w:rPr>
        <w:fldChar w:fldCharType="separate"/>
      </w:r>
      <w:r w:rsidR="001243C5">
        <w:rPr>
          <w:noProof/>
          <w:lang w:val="en-GB"/>
        </w:rPr>
        <w:t>{Hajjar, 2008 #502}</w:t>
      </w:r>
      <w:r w:rsidR="00F952A4">
        <w:rPr>
          <w:lang w:val="en-GB"/>
        </w:rPr>
        <w:fldChar w:fldCharType="end"/>
      </w:r>
      <w:r>
        <w:rPr>
          <w:lang w:val="en-GB"/>
        </w:rPr>
        <w:t xml:space="preserve">. We therefore inserted HNE in the POPC </w:t>
      </w:r>
      <w:r w:rsidR="00337B9E">
        <w:rPr>
          <w:lang w:val="en-GB"/>
        </w:rPr>
        <w:t>bilayer</w:t>
      </w:r>
      <w:r>
        <w:rPr>
          <w:lang w:val="en-GB"/>
        </w:rPr>
        <w:t xml:space="preserve"> similarly to Proteinase 3</w:t>
      </w:r>
      <w:proofErr w:type="gramStart"/>
      <w:r>
        <w:rPr>
          <w:lang w:val="en-GB"/>
        </w:rPr>
        <w:t>;</w:t>
      </w:r>
      <w:proofErr w:type="gramEnd"/>
      <w:r>
        <w:rPr>
          <w:lang w:val="en-GB"/>
        </w:rPr>
        <w:t xml:space="preserve"> using the same orientation and the same depth of anchoring. With the implicit membrane model, we also observed a higher electrostatic contribution than in the case of PR3 and fewer contributions from hydrophobic amino acids. </w:t>
      </w:r>
    </w:p>
    <w:p w:rsidR="00A332E0" w:rsidRDefault="003F7F73" w:rsidP="00A332E0">
      <w:pPr>
        <w:spacing w:line="480" w:lineRule="auto"/>
        <w:ind w:firstLine="284"/>
      </w:pPr>
      <w:r>
        <w:rPr>
          <w:lang w:val="en-GB"/>
        </w:rPr>
        <w:t xml:space="preserve">The structure of </w:t>
      </w:r>
      <w:r w:rsidR="00320B6D" w:rsidRPr="001243C5">
        <w:rPr>
          <w:lang w:val="en-GB"/>
        </w:rPr>
        <w:t xml:space="preserve">HNE </w:t>
      </w:r>
      <w:r w:rsidRPr="001243C5">
        <w:rPr>
          <w:lang w:val="en-GB"/>
        </w:rPr>
        <w:t>i</w:t>
      </w:r>
      <w:r>
        <w:rPr>
          <w:lang w:val="en-GB"/>
        </w:rPr>
        <w:t>s unaffected by</w:t>
      </w:r>
      <w:r w:rsidR="00A332E0">
        <w:rPr>
          <w:lang w:val="en-GB"/>
        </w:rPr>
        <w:t xml:space="preserve"> the POPC bilayer </w:t>
      </w:r>
      <w:r w:rsidR="00A332E0" w:rsidRPr="003F7F73">
        <w:rPr>
          <w:lang w:val="en-GB"/>
        </w:rPr>
        <w:t>(RMSD 1.26</w:t>
      </w:r>
      <w:r w:rsidRPr="003F7F73">
        <w:rPr>
          <w:rFonts w:eastAsia="ＭＳ ゴシック"/>
          <w:color w:val="000000"/>
        </w:rPr>
        <w:t>±0.17</w:t>
      </w:r>
      <w:r w:rsidR="00A332E0" w:rsidRPr="003F7F73">
        <w:rPr>
          <w:lang w:val="en-GB"/>
        </w:rPr>
        <w:t xml:space="preserve"> Å) </w:t>
      </w:r>
      <w:r w:rsidRPr="003F7F73">
        <w:rPr>
          <w:lang w:val="en-GB"/>
        </w:rPr>
        <w:t xml:space="preserve">and as PR3, it remains stably anchored at the bilayer interface (Cf. Supp Mat, Fig. </w:t>
      </w:r>
      <w:proofErr w:type="gramStart"/>
      <w:r w:rsidRPr="003F7F73">
        <w:rPr>
          <w:lang w:val="en-GB"/>
        </w:rPr>
        <w:t>S2)</w:t>
      </w:r>
      <w:r w:rsidR="007A290D">
        <w:rPr>
          <w:lang w:val="en-GB"/>
        </w:rPr>
        <w:t xml:space="preserve"> </w:t>
      </w:r>
      <w:r w:rsidR="007A290D" w:rsidRPr="009642ED">
        <w:rPr>
          <w:lang w:val="en-GB"/>
        </w:rPr>
        <w:t xml:space="preserve">although </w:t>
      </w:r>
      <w:r w:rsidR="001251C1">
        <w:rPr>
          <w:lang w:val="en-GB"/>
        </w:rPr>
        <w:t>a visual inspection</w:t>
      </w:r>
      <w:r w:rsidR="007A290D" w:rsidRPr="009642ED">
        <w:rPr>
          <w:lang w:val="en-GB"/>
        </w:rPr>
        <w:t xml:space="preserve"> </w:t>
      </w:r>
      <w:r w:rsidR="001251C1">
        <w:rPr>
          <w:lang w:val="en-GB"/>
        </w:rPr>
        <w:t xml:space="preserve">of the trajectories indicate that the </w:t>
      </w:r>
      <w:r w:rsidR="007A290D" w:rsidRPr="009642ED">
        <w:rPr>
          <w:lang w:val="en-GB"/>
        </w:rPr>
        <w:t>orientation of HNE with respect to the membrane plane varies more than that of PR3</w:t>
      </w:r>
      <w:r w:rsidRPr="009642ED">
        <w:rPr>
          <w:lang w:val="en-GB"/>
        </w:rPr>
        <w:t>.</w:t>
      </w:r>
      <w:proofErr w:type="gramEnd"/>
      <w:r>
        <w:rPr>
          <w:lang w:val="en-GB"/>
        </w:rPr>
        <w:t xml:space="preserve"> M</w:t>
      </w:r>
      <w:r w:rsidR="00A332E0">
        <w:rPr>
          <w:lang w:val="en-GB"/>
        </w:rPr>
        <w:t>ost of the interactions with POPC lipids are achieved by amino acids carried by the same three loops as PR3 (</w:t>
      </w:r>
      <w:r w:rsidR="00A332E0" w:rsidRPr="00F52184">
        <w:rPr>
          <w:rFonts w:ascii="Symbol" w:hAnsi="Symbol"/>
        </w:rPr>
        <w:t></w:t>
      </w:r>
      <w:r w:rsidR="00A332E0">
        <w:t>8-</w:t>
      </w:r>
      <w:r w:rsidR="00A332E0" w:rsidRPr="00F52184">
        <w:rPr>
          <w:rFonts w:ascii="Symbol" w:hAnsi="Symbol"/>
        </w:rPr>
        <w:t></w:t>
      </w:r>
      <w:r w:rsidR="00A332E0">
        <w:t xml:space="preserve">9, </w:t>
      </w:r>
      <w:r w:rsidR="00A332E0" w:rsidRPr="00F52184">
        <w:rPr>
          <w:rFonts w:ascii="Symbol" w:hAnsi="Symbol"/>
        </w:rPr>
        <w:t></w:t>
      </w:r>
      <w:r w:rsidR="00A332E0">
        <w:t>9-</w:t>
      </w:r>
      <w:r w:rsidR="00A332E0" w:rsidRPr="00F52184">
        <w:rPr>
          <w:rFonts w:ascii="Symbol" w:hAnsi="Symbol"/>
        </w:rPr>
        <w:t></w:t>
      </w:r>
      <w:r w:rsidR="00A332E0">
        <w:t xml:space="preserve">10, </w:t>
      </w:r>
      <w:r w:rsidR="00A332E0" w:rsidRPr="00F52184">
        <w:rPr>
          <w:rFonts w:ascii="Symbol" w:hAnsi="Symbol"/>
        </w:rPr>
        <w:t></w:t>
      </w:r>
      <w:r w:rsidR="00A332E0">
        <w:t>11-</w:t>
      </w:r>
      <w:r w:rsidR="00A332E0" w:rsidRPr="00F52184">
        <w:rPr>
          <w:rFonts w:ascii="Symbol" w:hAnsi="Symbol"/>
        </w:rPr>
        <w:t></w:t>
      </w:r>
      <w:r w:rsidR="00A332E0">
        <w:t>12</w:t>
      </w:r>
      <w:r w:rsidR="00A332E0">
        <w:rPr>
          <w:lang w:val="en-GB"/>
        </w:rPr>
        <w:t>)</w:t>
      </w:r>
      <w:r w:rsidR="0053472D">
        <w:rPr>
          <w:lang w:val="en-GB"/>
        </w:rPr>
        <w:t xml:space="preserve"> (</w:t>
      </w:r>
      <w:proofErr w:type="spellStart"/>
      <w:r w:rsidR="0053472D">
        <w:rPr>
          <w:lang w:val="en-GB"/>
        </w:rPr>
        <w:t>Cf</w:t>
      </w:r>
      <w:proofErr w:type="spellEnd"/>
      <w:r w:rsidR="0053472D">
        <w:rPr>
          <w:lang w:val="en-GB"/>
        </w:rPr>
        <w:t xml:space="preserve"> Table </w:t>
      </w:r>
      <w:r w:rsidR="001251C1">
        <w:rPr>
          <w:lang w:val="en-GB"/>
        </w:rPr>
        <w:t>2</w:t>
      </w:r>
      <w:r w:rsidR="0053472D">
        <w:rPr>
          <w:lang w:val="en-GB"/>
        </w:rPr>
        <w:t>)</w:t>
      </w:r>
      <w:r w:rsidR="006720CA">
        <w:rPr>
          <w:lang w:val="en-GB"/>
        </w:rPr>
        <w:t xml:space="preserve"> but also by one other loop (</w:t>
      </w:r>
      <w:r w:rsidR="00A332E0" w:rsidRPr="00F52184">
        <w:rPr>
          <w:rFonts w:ascii="Symbol" w:hAnsi="Symbol"/>
        </w:rPr>
        <w:t></w:t>
      </w:r>
      <w:r w:rsidR="00A332E0">
        <w:t>7-</w:t>
      </w:r>
      <w:r w:rsidR="00A332E0" w:rsidRPr="00F52184">
        <w:rPr>
          <w:rFonts w:ascii="Symbol" w:hAnsi="Symbol"/>
        </w:rPr>
        <w:t></w:t>
      </w:r>
      <w:r w:rsidR="00A332E0">
        <w:t>8</w:t>
      </w:r>
      <w:r w:rsidR="006720CA">
        <w:t>) through</w:t>
      </w:r>
      <w:r w:rsidR="00A332E0">
        <w:t xml:space="preserve"> R146</w:t>
      </w:r>
      <w:r w:rsidR="00A332E0" w:rsidRPr="00FD23E5">
        <w:t xml:space="preserve">. </w:t>
      </w:r>
      <w:r w:rsidR="007A290D" w:rsidRPr="00FD23E5">
        <w:t>In fact the loops</w:t>
      </w:r>
      <w:r w:rsidR="00337B9E" w:rsidRPr="00FD23E5">
        <w:t xml:space="preserve"> </w:t>
      </w:r>
      <w:r w:rsidR="00FD23E5">
        <w:rPr>
          <w:lang w:val="el-GR"/>
        </w:rPr>
        <w:t xml:space="preserve">β5-β6, </w:t>
      </w:r>
      <w:r w:rsidR="00337B9E" w:rsidRPr="00FD23E5">
        <w:rPr>
          <w:rFonts w:ascii="Symbol" w:hAnsi="Symbol"/>
        </w:rPr>
        <w:t></w:t>
      </w:r>
      <w:r w:rsidR="00337B9E" w:rsidRPr="00FD23E5">
        <w:t>8-</w:t>
      </w:r>
      <w:r w:rsidR="00337B9E" w:rsidRPr="00FD23E5">
        <w:rPr>
          <w:rFonts w:ascii="Symbol" w:hAnsi="Symbol"/>
        </w:rPr>
        <w:t></w:t>
      </w:r>
      <w:r w:rsidR="00337B9E" w:rsidRPr="00FD23E5">
        <w:t xml:space="preserve">9 and </w:t>
      </w:r>
      <w:r w:rsidR="00337B9E" w:rsidRPr="00FD23E5">
        <w:rPr>
          <w:rFonts w:ascii="Symbol" w:hAnsi="Symbol"/>
        </w:rPr>
        <w:t></w:t>
      </w:r>
      <w:r w:rsidR="00337B9E" w:rsidRPr="00FD23E5">
        <w:t>9-</w:t>
      </w:r>
      <w:r w:rsidR="00337B9E" w:rsidRPr="00FD23E5">
        <w:rPr>
          <w:rFonts w:ascii="Symbol" w:hAnsi="Symbol"/>
        </w:rPr>
        <w:t></w:t>
      </w:r>
      <w:r w:rsidR="00337B9E" w:rsidRPr="00FD23E5">
        <w:t xml:space="preserve">10 </w:t>
      </w:r>
      <w:r w:rsidR="007A290D" w:rsidRPr="00FD23E5">
        <w:t xml:space="preserve">seem to alternate </w:t>
      </w:r>
      <w:r w:rsidR="00FD23E5">
        <w:t xml:space="preserve">as </w:t>
      </w:r>
      <w:r w:rsidR="007A290D" w:rsidRPr="00FD23E5">
        <w:t xml:space="preserve">anchors </w:t>
      </w:r>
      <w:r w:rsidR="00337B9E" w:rsidRPr="00FD23E5">
        <w:t xml:space="preserve">with the protein tilting around an axis perpendicular to the bilayer </w:t>
      </w:r>
      <w:r w:rsidR="00FD23E5" w:rsidRPr="00FD23E5">
        <w:t>along the simulation.</w:t>
      </w:r>
      <w:r w:rsidR="007A290D" w:rsidRPr="00FD23E5">
        <w:rPr>
          <w:lang w:val="en-GB"/>
        </w:rPr>
        <w:t xml:space="preserve"> </w:t>
      </w:r>
      <w:r w:rsidR="00FD23E5">
        <w:rPr>
          <w:lang w:val="en-GB"/>
        </w:rPr>
        <w:t xml:space="preserve">This is also illustrated by the variation in the depth of anchoring of amino </w:t>
      </w:r>
      <w:r w:rsidR="00FD23E5" w:rsidRPr="00FD23E5">
        <w:rPr>
          <w:lang w:val="en-GB"/>
        </w:rPr>
        <w:t xml:space="preserve">acids R146, R177, R178 and R186 </w:t>
      </w:r>
      <w:r w:rsidR="00FD23E5" w:rsidRPr="00360F6D">
        <w:rPr>
          <w:lang w:val="en-GB"/>
        </w:rPr>
        <w:t>(</w:t>
      </w:r>
      <w:proofErr w:type="spellStart"/>
      <w:r w:rsidR="00FD23E5" w:rsidRPr="00360F6D">
        <w:rPr>
          <w:lang w:val="en-GB"/>
        </w:rPr>
        <w:t>Cf</w:t>
      </w:r>
      <w:proofErr w:type="spellEnd"/>
      <w:r w:rsidR="00FD23E5" w:rsidRPr="00360F6D">
        <w:rPr>
          <w:lang w:val="en-GB"/>
        </w:rPr>
        <w:t xml:space="preserve"> fig </w:t>
      </w:r>
      <w:r w:rsidR="00360F6D" w:rsidRPr="00360F6D">
        <w:rPr>
          <w:lang w:val="en-GB"/>
        </w:rPr>
        <w:t>S3 in Supporting Information</w:t>
      </w:r>
      <w:r w:rsidR="00FD23E5" w:rsidRPr="00360F6D">
        <w:rPr>
          <w:lang w:val="en-GB"/>
        </w:rPr>
        <w:t xml:space="preserve">). </w:t>
      </w:r>
      <w:r w:rsidR="00A332E0" w:rsidRPr="00360F6D">
        <w:t>The</w:t>
      </w:r>
      <w:r w:rsidR="00A332E0" w:rsidRPr="00FD23E5">
        <w:t xml:space="preserve"> </w:t>
      </w:r>
      <w:proofErr w:type="spellStart"/>
      <w:r w:rsidR="00A332E0" w:rsidRPr="00FD23E5">
        <w:t>val</w:t>
      </w:r>
      <w:r w:rsidR="00A332E0">
        <w:t>ine</w:t>
      </w:r>
      <w:proofErr w:type="spellEnd"/>
      <w:r w:rsidR="00A332E0">
        <w:t xml:space="preserve"> numbered 97 (V97, </w:t>
      </w:r>
      <w:r w:rsidR="00A332E0" w:rsidRPr="00F52184">
        <w:rPr>
          <w:rFonts w:ascii="Symbol" w:hAnsi="Symbol"/>
        </w:rPr>
        <w:t></w:t>
      </w:r>
      <w:r w:rsidR="00A332E0">
        <w:t>5-</w:t>
      </w:r>
      <w:r w:rsidR="00A332E0" w:rsidRPr="00F52184">
        <w:rPr>
          <w:rFonts w:ascii="Symbol" w:hAnsi="Symbol"/>
        </w:rPr>
        <w:t></w:t>
      </w:r>
      <w:r w:rsidR="00A332E0">
        <w:t xml:space="preserve">6), very close in sequence to K99 from PR3, is </w:t>
      </w:r>
      <w:r w:rsidR="007A290D">
        <w:t>thus</w:t>
      </w:r>
      <w:r w:rsidR="00A332E0">
        <w:t xml:space="preserve"> involved in interaction with the lipids</w:t>
      </w:r>
      <w:r w:rsidR="007A290D">
        <w:t xml:space="preserve"> as illustrated by </w:t>
      </w:r>
      <w:r w:rsidR="00491C88">
        <w:t>its</w:t>
      </w:r>
      <w:r w:rsidR="007A290D">
        <w:t xml:space="preserve"> number </w:t>
      </w:r>
      <w:r w:rsidR="00491C88">
        <w:t xml:space="preserve">of </w:t>
      </w:r>
      <w:r w:rsidR="007A290D">
        <w:t xml:space="preserve">hydrophobic </w:t>
      </w:r>
      <w:r w:rsidR="00491C88">
        <w:t>contacts (</w:t>
      </w:r>
      <w:r w:rsidR="00FD23E5">
        <w:t>2.6</w:t>
      </w:r>
      <w:r w:rsidR="0053472D">
        <w:t xml:space="preserve">, </w:t>
      </w:r>
      <w:proofErr w:type="spellStart"/>
      <w:r w:rsidR="0053472D">
        <w:t>Cf</w:t>
      </w:r>
      <w:proofErr w:type="spellEnd"/>
      <w:r w:rsidR="0053472D">
        <w:t xml:space="preserve"> Table </w:t>
      </w:r>
      <w:r w:rsidR="00360F6D">
        <w:t>2</w:t>
      </w:r>
      <w:r w:rsidR="00491C88">
        <w:t>)</w:t>
      </w:r>
      <w:r w:rsidR="00A332E0">
        <w:t xml:space="preserve">. Interestingly the amino acid L99, equivalent </w:t>
      </w:r>
      <w:r w:rsidR="00D43808">
        <w:t xml:space="preserve">to </w:t>
      </w:r>
      <w:r w:rsidR="00A332E0">
        <w:t xml:space="preserve">PR3 K99 is not </w:t>
      </w:r>
      <w:r w:rsidR="00FD23E5">
        <w:t>observed to interact</w:t>
      </w:r>
      <w:r w:rsidR="002E0826">
        <w:t xml:space="preserve"> with </w:t>
      </w:r>
      <w:r w:rsidR="00FD23E5">
        <w:t xml:space="preserve">the </w:t>
      </w:r>
      <w:r w:rsidR="002E0826">
        <w:t>lipids</w:t>
      </w:r>
      <w:r w:rsidR="00A332E0">
        <w:t>.</w:t>
      </w:r>
    </w:p>
    <w:p w:rsidR="002E0826" w:rsidRDefault="00A332E0" w:rsidP="007A290D">
      <w:pPr>
        <w:spacing w:line="480" w:lineRule="auto"/>
        <w:ind w:firstLine="284"/>
        <w:rPr>
          <w:lang w:val="en-GB"/>
        </w:rPr>
      </w:pPr>
      <w:r>
        <w:rPr>
          <w:lang w:val="en-GB"/>
        </w:rPr>
        <w:t xml:space="preserve">Hydrogen bonds between HNE and the lipids are mediated by more amino acids </w:t>
      </w:r>
      <w:r w:rsidR="002E0826">
        <w:rPr>
          <w:lang w:val="en-GB"/>
        </w:rPr>
        <w:t xml:space="preserve">(12) </w:t>
      </w:r>
      <w:r>
        <w:rPr>
          <w:lang w:val="en-GB"/>
        </w:rPr>
        <w:t>than in the case of PR3</w:t>
      </w:r>
      <w:r w:rsidR="002E0826">
        <w:rPr>
          <w:lang w:val="en-GB"/>
        </w:rPr>
        <w:t xml:space="preserve"> (8 amino acids)</w:t>
      </w:r>
      <w:r>
        <w:rPr>
          <w:lang w:val="en-GB"/>
        </w:rPr>
        <w:t xml:space="preserve"> but only one</w:t>
      </w:r>
      <w:r w:rsidR="007A290D">
        <w:rPr>
          <w:lang w:val="en-GB"/>
        </w:rPr>
        <w:t xml:space="preserve"> out of the twelve, </w:t>
      </w:r>
      <w:proofErr w:type="gramStart"/>
      <w:r w:rsidR="007A290D">
        <w:rPr>
          <w:lang w:val="en-GB"/>
        </w:rPr>
        <w:t>R178,</w:t>
      </w:r>
      <w:proofErr w:type="gramEnd"/>
      <w:r w:rsidR="007A290D">
        <w:rPr>
          <w:lang w:val="en-GB"/>
        </w:rPr>
        <w:t xml:space="preserve"> </w:t>
      </w:r>
      <w:r>
        <w:rPr>
          <w:lang w:val="en-GB"/>
        </w:rPr>
        <w:t xml:space="preserve">has </w:t>
      </w:r>
      <w:r w:rsidR="002E0826">
        <w:rPr>
          <w:lang w:val="en-GB"/>
        </w:rPr>
        <w:t xml:space="preserve">an </w:t>
      </w:r>
      <w:r>
        <w:rPr>
          <w:lang w:val="en-GB"/>
        </w:rPr>
        <w:t>occupanc</w:t>
      </w:r>
      <w:r w:rsidR="002E0826">
        <w:rPr>
          <w:lang w:val="en-GB"/>
        </w:rPr>
        <w:t>y</w:t>
      </w:r>
      <w:r w:rsidR="00360F6D">
        <w:rPr>
          <w:lang w:val="en-GB"/>
        </w:rPr>
        <w:t xml:space="preserve"> above 8</w:t>
      </w:r>
      <w:r w:rsidR="007A290D">
        <w:rPr>
          <w:lang w:val="en-GB"/>
        </w:rPr>
        <w:t xml:space="preserve">0%. </w:t>
      </w:r>
      <w:r w:rsidR="00360F6D">
        <w:rPr>
          <w:lang w:val="en-GB"/>
        </w:rPr>
        <w:t xml:space="preserve">R177 and R178 are the arginines that on average are the most </w:t>
      </w:r>
      <w:r w:rsidR="00D25D98" w:rsidRPr="00360F6D">
        <w:rPr>
          <w:lang w:val="en-GB"/>
        </w:rPr>
        <w:t>deeply anchored into the interface during the simulation</w:t>
      </w:r>
      <w:r w:rsidR="00360F6D" w:rsidRPr="00360F6D">
        <w:rPr>
          <w:lang w:val="en-GB"/>
        </w:rPr>
        <w:t xml:space="preserve"> (</w:t>
      </w:r>
      <w:proofErr w:type="spellStart"/>
      <w:r w:rsidR="00360F6D" w:rsidRPr="00360F6D">
        <w:rPr>
          <w:lang w:val="en-GB"/>
        </w:rPr>
        <w:t>C</w:t>
      </w:r>
      <w:r w:rsidR="00D25D98" w:rsidRPr="00360F6D">
        <w:rPr>
          <w:lang w:val="en-GB"/>
        </w:rPr>
        <w:t>f</w:t>
      </w:r>
      <w:proofErr w:type="spellEnd"/>
      <w:r w:rsidR="00D25D98" w:rsidRPr="00360F6D">
        <w:rPr>
          <w:lang w:val="en-GB"/>
        </w:rPr>
        <w:t xml:space="preserve"> </w:t>
      </w:r>
      <w:r w:rsidR="00360F6D">
        <w:rPr>
          <w:lang w:val="en-GB"/>
        </w:rPr>
        <w:t xml:space="preserve">Table 2 and </w:t>
      </w:r>
      <w:r w:rsidR="00360F6D" w:rsidRPr="00360F6D">
        <w:rPr>
          <w:lang w:val="en-GB"/>
        </w:rPr>
        <w:t>Fig.S3 in supporting information</w:t>
      </w:r>
      <w:r w:rsidR="00D25D98" w:rsidRPr="00360F6D">
        <w:rPr>
          <w:lang w:val="en-GB"/>
        </w:rPr>
        <w:t>)</w:t>
      </w:r>
      <w:r w:rsidR="00360F6D">
        <w:rPr>
          <w:lang w:val="en-GB"/>
        </w:rPr>
        <w:t>.</w:t>
      </w:r>
    </w:p>
    <w:p w:rsidR="00A332E0" w:rsidRDefault="00A332E0" w:rsidP="00A332E0">
      <w:pPr>
        <w:spacing w:line="480" w:lineRule="auto"/>
        <w:ind w:firstLine="284"/>
        <w:rPr>
          <w:lang w:val="en-GB"/>
        </w:rPr>
      </w:pPr>
      <w:r>
        <w:rPr>
          <w:lang w:val="en-GB"/>
        </w:rPr>
        <w:t>Only a few amino acids are involved in hydrophobic contacts (V97, P96, L16</w:t>
      </w:r>
      <w:r w:rsidR="00360F6D">
        <w:rPr>
          <w:lang w:val="en-GB"/>
        </w:rPr>
        <w:t>6, R177 and L223), and only L</w:t>
      </w:r>
      <w:r>
        <w:rPr>
          <w:lang w:val="en-GB"/>
        </w:rPr>
        <w:t xml:space="preserve">223 is anchored below the average level of the phosphate plane. </w:t>
      </w:r>
    </w:p>
    <w:p w:rsidR="00A332E0" w:rsidRDefault="00A332E0" w:rsidP="00A332E0">
      <w:pPr>
        <w:spacing w:line="480" w:lineRule="auto"/>
        <w:ind w:firstLine="284"/>
        <w:rPr>
          <w:lang w:val="en-GB"/>
        </w:rPr>
      </w:pPr>
      <w:r>
        <w:rPr>
          <w:lang w:val="en-GB"/>
        </w:rPr>
        <w:t xml:space="preserve">All together </w:t>
      </w:r>
      <w:r w:rsidR="006720CA">
        <w:rPr>
          <w:lang w:val="en-GB"/>
        </w:rPr>
        <w:t>the simulation</w:t>
      </w:r>
      <w:r>
        <w:rPr>
          <w:lang w:val="en-GB"/>
        </w:rPr>
        <w:t xml:space="preserve"> results indicate that HNE interacts with the bilayer using mostly hydrogen bonds and very few hydrophobic anchors, suggesting a looser binding to lipid membranes than PR3. </w:t>
      </w:r>
    </w:p>
    <w:p w:rsidR="00A332E0" w:rsidRDefault="00A332E0" w:rsidP="00A332E0">
      <w:pPr>
        <w:spacing w:line="480" w:lineRule="auto"/>
        <w:rPr>
          <w:lang w:val="en-GB"/>
        </w:rPr>
      </w:pPr>
    </w:p>
    <w:p w:rsidR="00A332E0" w:rsidRDefault="00A332E0" w:rsidP="00A332E0">
      <w:pPr>
        <w:pStyle w:val="Heading2"/>
        <w:spacing w:line="480" w:lineRule="auto"/>
        <w:rPr>
          <w:rFonts w:ascii="Times New Roman" w:hAnsi="Times New Roman"/>
          <w:b w:val="0"/>
          <w:i w:val="0"/>
          <w:sz w:val="24"/>
          <w:szCs w:val="24"/>
        </w:rPr>
      </w:pPr>
      <w:r w:rsidRPr="00074905">
        <w:rPr>
          <w:rFonts w:ascii="Times New Roman" w:hAnsi="Times New Roman"/>
          <w:b w:val="0"/>
          <w:i w:val="0"/>
          <w:sz w:val="24"/>
          <w:szCs w:val="24"/>
        </w:rPr>
        <w:t xml:space="preserve">3.2 Surface </w:t>
      </w:r>
      <w:proofErr w:type="spellStart"/>
      <w:r w:rsidRPr="00074905">
        <w:rPr>
          <w:rFonts w:ascii="Times New Roman" w:hAnsi="Times New Roman"/>
          <w:b w:val="0"/>
          <w:i w:val="0"/>
          <w:sz w:val="24"/>
          <w:szCs w:val="24"/>
        </w:rPr>
        <w:t>Plasmon</w:t>
      </w:r>
      <w:proofErr w:type="spellEnd"/>
      <w:r w:rsidRPr="00074905">
        <w:rPr>
          <w:rFonts w:ascii="Times New Roman" w:hAnsi="Times New Roman"/>
          <w:b w:val="0"/>
          <w:i w:val="0"/>
          <w:sz w:val="24"/>
          <w:szCs w:val="24"/>
        </w:rPr>
        <w:t xml:space="preserve"> </w:t>
      </w:r>
      <w:proofErr w:type="spellStart"/>
      <w:r w:rsidRPr="00074905">
        <w:rPr>
          <w:rFonts w:ascii="Times New Roman" w:hAnsi="Times New Roman"/>
          <w:b w:val="0"/>
          <w:i w:val="0"/>
          <w:sz w:val="24"/>
          <w:szCs w:val="24"/>
        </w:rPr>
        <w:t>Resonance</w:t>
      </w:r>
      <w:proofErr w:type="spellEnd"/>
    </w:p>
    <w:p w:rsidR="00A332E0" w:rsidRDefault="00A332E0" w:rsidP="00A332E0">
      <w:pPr>
        <w:spacing w:line="480" w:lineRule="auto"/>
      </w:pPr>
      <w:r>
        <w:t xml:space="preserve">To experimentally verify the hypotheses resulting from the MD simulations, we conducted SPR assays to compare the affinity of PR3 and HNE for large </w:t>
      </w:r>
      <w:proofErr w:type="spellStart"/>
      <w:r>
        <w:t>unilamellar</w:t>
      </w:r>
      <w:proofErr w:type="spellEnd"/>
      <w:r>
        <w:t xml:space="preserve"> vesicles (</w:t>
      </w:r>
      <w:proofErr w:type="spellStart"/>
      <w:r>
        <w:t>LUVs</w:t>
      </w:r>
      <w:proofErr w:type="spellEnd"/>
      <w:r>
        <w:t>) constituted of POPC lipids.</w:t>
      </w:r>
    </w:p>
    <w:p w:rsidR="00A332E0" w:rsidRPr="00FB7C3B" w:rsidRDefault="00A332E0" w:rsidP="00A332E0"/>
    <w:p w:rsidR="00A332E0" w:rsidRPr="00074905" w:rsidRDefault="00A332E0" w:rsidP="00A332E0">
      <w:pPr>
        <w:spacing w:line="480" w:lineRule="auto"/>
        <w:jc w:val="both"/>
        <w:rPr>
          <w:b/>
        </w:rPr>
      </w:pPr>
      <w:r w:rsidRPr="00074905">
        <w:rPr>
          <w:b/>
        </w:rPr>
        <w:t>Liposome immobilization.</w:t>
      </w:r>
    </w:p>
    <w:p w:rsidR="00A332E0" w:rsidRPr="00074905" w:rsidRDefault="00A332E0" w:rsidP="00A332E0">
      <w:pPr>
        <w:spacing w:line="480" w:lineRule="auto"/>
        <w:ind w:firstLine="284"/>
        <w:jc w:val="both"/>
        <w:rPr>
          <w:bCs/>
          <w:szCs w:val="22"/>
          <w:lang w:bidi="en-US"/>
        </w:rPr>
      </w:pPr>
      <w:r w:rsidRPr="00074905">
        <w:t>Liposomes were immobilized on the surface of the L1 sensor chip at a low flow rate (1 μL·min</w:t>
      </w:r>
      <w:r w:rsidRPr="00074905">
        <w:rPr>
          <w:vertAlign w:val="superscript"/>
        </w:rPr>
        <w:t>-1</w:t>
      </w:r>
      <w:r w:rsidRPr="00074905">
        <w:t xml:space="preserve">) until the maximal amount of deposition was reached. Liposome immobilization levels were monitored over time and the immobilization levels for POPC </w:t>
      </w:r>
      <w:r>
        <w:t xml:space="preserve">LUVs </w:t>
      </w:r>
      <w:r w:rsidRPr="00074905">
        <w:t xml:space="preserve">were </w:t>
      </w:r>
      <w:r>
        <w:rPr>
          <w:bCs/>
        </w:rPr>
        <w:t>8669</w:t>
      </w:r>
      <w:r w:rsidRPr="00B959B7">
        <w:rPr>
          <w:bCs/>
        </w:rPr>
        <w:t xml:space="preserve"> </w:t>
      </w:r>
      <w:r w:rsidRPr="00B959B7">
        <w:rPr>
          <w:bCs/>
        </w:rPr>
        <w:sym w:font="Symbol" w:char="F0B1"/>
      </w:r>
      <w:r>
        <w:rPr>
          <w:bCs/>
        </w:rPr>
        <w:t xml:space="preserve"> 95</w:t>
      </w:r>
      <w:r w:rsidRPr="00074905">
        <w:t xml:space="preserve"> RU </w:t>
      </w:r>
      <w:r>
        <w:t xml:space="preserve">on average on four different experiments </w:t>
      </w:r>
      <w:r w:rsidRPr="00DB3F25">
        <w:t>(Cf. Table 1).</w:t>
      </w:r>
      <w:r w:rsidRPr="00074905">
        <w:t xml:space="preserve"> To avoid non-specific binding of proteins to the surface of the L1 chips, special care was taken </w:t>
      </w:r>
      <w:r w:rsidR="00D25D98">
        <w:t>to cover</w:t>
      </w:r>
      <w:r w:rsidRPr="00074905">
        <w:t xml:space="preserve"> the chip surface at the highest possible levels of liposomes. The level of the coverage sensor chip was assessed with BSA </w:t>
      </w:r>
      <w:r w:rsidRPr="00074905">
        <w:rPr>
          <w:bCs/>
          <w:szCs w:val="22"/>
          <w:lang w:bidi="en-US"/>
        </w:rPr>
        <w:t xml:space="preserve">injections </w:t>
      </w:r>
      <w:r w:rsidRPr="00074905">
        <w:t>(0.1 mg·ml</w:t>
      </w:r>
      <w:r w:rsidRPr="00074905">
        <w:rPr>
          <w:vertAlign w:val="superscript"/>
        </w:rPr>
        <w:t>-1</w:t>
      </w:r>
      <w:r w:rsidRPr="00074905">
        <w:t>)</w:t>
      </w:r>
      <w:r w:rsidRPr="00074905">
        <w:rPr>
          <w:bCs/>
          <w:szCs w:val="22"/>
          <w:lang w:bidi="en-US"/>
        </w:rPr>
        <w:t xml:space="preserve">. Resulting signals from BSA </w:t>
      </w:r>
      <w:r w:rsidR="0020365B">
        <w:rPr>
          <w:bCs/>
          <w:szCs w:val="22"/>
          <w:lang w:bidi="en-US"/>
        </w:rPr>
        <w:t xml:space="preserve">of </w:t>
      </w:r>
      <w:r w:rsidR="006720CA">
        <w:rPr>
          <w:bCs/>
          <w:szCs w:val="22"/>
          <w:lang w:bidi="en-US"/>
        </w:rPr>
        <w:t>around 100 RU or less indicate</w:t>
      </w:r>
      <w:r w:rsidRPr="00074905">
        <w:rPr>
          <w:bCs/>
          <w:szCs w:val="22"/>
          <w:lang w:bidi="en-US"/>
        </w:rPr>
        <w:t xml:space="preserve"> a sufficient coverage</w:t>
      </w:r>
      <w:r>
        <w:rPr>
          <w:bCs/>
          <w:szCs w:val="22"/>
          <w:lang w:bidi="en-US"/>
        </w:rPr>
        <w:t xml:space="preserve"> </w:t>
      </w:r>
      <w:r w:rsidR="00F952A4">
        <w:rPr>
          <w:bCs/>
          <w:szCs w:val="22"/>
          <w:lang w:bidi="en-US"/>
        </w:rPr>
        <w:fldChar w:fldCharType="begin"/>
      </w:r>
      <w:r>
        <w:rPr>
          <w:bCs/>
          <w:szCs w:val="22"/>
          <w:lang w:bidi="en-US"/>
        </w:rPr>
        <w:instrText>ADDIN CSL_CITATION {"mendeley": {"previouslyFormattedCitation": "(Erb et al., 2000)"}, "citationItems": [{"uris": ["http://www.mendeley.com/documents/?uuid=7ac32274-3911-4f56-96ae-04ff02444c19"], "id": "ITEM-1", "itemData": {"DOI": "10.1006/abio.1999.4469", "type": "article-journal", "author": [{"given": "E M", "family": "Erb"}, {"given": "X", "family": "Chen"}, {"given": "S", "family": "Allen"}, {"given": "C J", "family": "Roberts"}, {"given": "S J", "family": "Tendler"}, {"given": "M C", "family": "Davies"}, {"given": "S", "family": "Fors\u00e9n"}], "issued": {"date-parts": [["2000", "4", "10"]]}, "abstract": "The dextran matrix of a surface plasmon resonance (SPR) sensor chip modified with hydrophobic residues (BIAcore sensor chip L1) provides an ideal substrate for liposome adsorption. Liposomes of different lipid compositions are captured on the sensor chips by inserting these residues into the liposome membrane, thereby generating stable lipid surfaces. To gain a more detailed understanding of these surfaces, and to prove whether the liposomes stay on the matrix as single particles or form a continuous lipid layer by liposome fusion, we have investigated these materials, using atomic force microscopy (AFM) and fluorescence microscopy. Force measurements with AFM probes functionalized with bovine serum albumin (BSA) were employed to recognize liposome adsorption. Analysis of the maximal adhesive force and adhesion energy reveals a stronger interaction between BSA and the dextran matrix compared to the lipid-covered surfaces. Images generated using BSA-coated AFM tips indicated a complete and homogeneous coverage of the surface by phospholipid. Single liposomes could not be detected even at lower lipid concentrations, indicating that the liposomes fuse and form a lipid bilayer on the dextran matrix. Experiments with fluorescently labeled liposomes concurred with the AFM studies. Surfaces incubated with liposomes loaded with TRITC-labeled dextran showed no fluorescence, indicating a complete release of the encapsulated dye. In contrast, surfaces incubated with liposomes containing a fluorescently labeled lipid showed fluorescence.", "title": "Characterization of the surfaces generated by liposome binding to the modified dextran matrix of a surface plasmon resonance sensor chip.", "page": "29-35", "volume": "280", "container-title": "Analytical biochemistry", "issue": "1", "id": "ITEM-1"}}], "properties": {"noteIndex": 0}, "schema": "https://github.com/citation-style-language/schema/raw/master/csl-citation.json"}</w:instrText>
      </w:r>
      <w:r w:rsidR="00F952A4">
        <w:rPr>
          <w:bCs/>
          <w:szCs w:val="22"/>
          <w:lang w:bidi="en-US"/>
        </w:rPr>
        <w:fldChar w:fldCharType="separate"/>
      </w:r>
      <w:r w:rsidRPr="002A7FFA">
        <w:rPr>
          <w:bCs/>
          <w:noProof/>
          <w:szCs w:val="22"/>
          <w:lang w:bidi="en-US"/>
        </w:rPr>
        <w:t>(Erb et al., 2000)</w:t>
      </w:r>
      <w:r w:rsidR="00F952A4">
        <w:rPr>
          <w:bCs/>
          <w:szCs w:val="22"/>
          <w:lang w:bidi="en-US"/>
        </w:rPr>
        <w:fldChar w:fldCharType="end"/>
      </w:r>
      <w:r w:rsidRPr="00074905">
        <w:rPr>
          <w:bCs/>
          <w:szCs w:val="22"/>
          <w:lang w:bidi="en-US"/>
        </w:rPr>
        <w:t>. I</w:t>
      </w:r>
      <w:r w:rsidR="006720CA">
        <w:rPr>
          <w:bCs/>
          <w:szCs w:val="22"/>
          <w:lang w:bidi="en-US"/>
        </w:rPr>
        <w:t xml:space="preserve">n our case, BSA binding amounts </w:t>
      </w:r>
      <w:r w:rsidRPr="00074905">
        <w:rPr>
          <w:bCs/>
          <w:szCs w:val="22"/>
          <w:lang w:bidi="en-US"/>
        </w:rPr>
        <w:t xml:space="preserve">to </w:t>
      </w:r>
      <w:r>
        <w:t xml:space="preserve">43 </w:t>
      </w:r>
      <w:r>
        <w:sym w:font="Symbol" w:char="F0B1"/>
      </w:r>
      <w:r>
        <w:t xml:space="preserve"> 2</w:t>
      </w:r>
      <w:r w:rsidRPr="00074905">
        <w:t xml:space="preserve"> RUs</w:t>
      </w:r>
      <w:r>
        <w:rPr>
          <w:bCs/>
          <w:szCs w:val="22"/>
          <w:lang w:bidi="en-US"/>
        </w:rPr>
        <w:t xml:space="preserve"> </w:t>
      </w:r>
      <w:r w:rsidRPr="00074905">
        <w:rPr>
          <w:bCs/>
          <w:szCs w:val="22"/>
          <w:lang w:bidi="en-US"/>
        </w:rPr>
        <w:t>and allowed us to pursue experiments further with POPC.</w:t>
      </w:r>
    </w:p>
    <w:p w:rsidR="00A332E0" w:rsidRPr="00074905" w:rsidRDefault="00A332E0" w:rsidP="00A332E0">
      <w:pPr>
        <w:spacing w:line="480" w:lineRule="auto"/>
        <w:ind w:firstLine="720"/>
        <w:jc w:val="both"/>
      </w:pPr>
    </w:p>
    <w:p w:rsidR="00A332E0" w:rsidRPr="00074905" w:rsidRDefault="00A332E0" w:rsidP="00A332E0">
      <w:pPr>
        <w:spacing w:line="480" w:lineRule="auto"/>
        <w:jc w:val="both"/>
        <w:rPr>
          <w:b/>
        </w:rPr>
      </w:pPr>
      <w:r w:rsidRPr="00074905">
        <w:rPr>
          <w:b/>
        </w:rPr>
        <w:t>Binding of PR3 to POPC LUVs</w:t>
      </w:r>
    </w:p>
    <w:p w:rsidR="00A332E0" w:rsidRPr="00074905" w:rsidRDefault="00A332E0" w:rsidP="00A332E0">
      <w:pPr>
        <w:spacing w:line="480" w:lineRule="auto"/>
        <w:ind w:firstLine="284"/>
        <w:jc w:val="both"/>
      </w:pPr>
      <w:r w:rsidRPr="00074905">
        <w:t xml:space="preserve">We investigated the interaction of PR3 with neutral liposomes made of POPC using SPR. Liposomes were immobilized on the surface of the L1 sensor chip as described above. </w:t>
      </w:r>
      <w:proofErr w:type="gramStart"/>
      <w:r w:rsidRPr="00074905">
        <w:t>Binding assays were performed by injecting protein samples at increasing concentration</w:t>
      </w:r>
      <w:proofErr w:type="gramEnd"/>
      <w:r w:rsidRPr="00074905">
        <w:t xml:space="preserve"> and affinity calculations were carried out by steady state analysis. </w:t>
      </w:r>
      <w:r>
        <w:t>We</w:t>
      </w:r>
      <w:r w:rsidRPr="00074905">
        <w:t xml:space="preserve"> monitored </w:t>
      </w:r>
      <w:r>
        <w:t xml:space="preserve">the association phase </w:t>
      </w:r>
      <w:r w:rsidRPr="00074905">
        <w:t xml:space="preserve">for 180 </w:t>
      </w:r>
      <w:r>
        <w:t>seconds</w:t>
      </w:r>
      <w:r w:rsidRPr="00074905">
        <w:t xml:space="preserve"> and </w:t>
      </w:r>
      <w:r>
        <w:t xml:space="preserve">the </w:t>
      </w:r>
      <w:r w:rsidRPr="00074905">
        <w:t xml:space="preserve">dissociation phase </w:t>
      </w:r>
      <w:r>
        <w:t>for</w:t>
      </w:r>
      <w:r w:rsidRPr="00074905">
        <w:t xml:space="preserve"> 420 s</w:t>
      </w:r>
      <w:r>
        <w:t>econds</w:t>
      </w:r>
      <w:r w:rsidRPr="00074905">
        <w:t xml:space="preserve">. Sensorgrams show that the protein response is concentration dependent and is reaching equilibrium towards the end of each injection (Figure </w:t>
      </w:r>
      <w:r w:rsidR="000203E6">
        <w:t>4</w:t>
      </w:r>
      <w:r w:rsidRPr="00014BF6">
        <w:t>)</w:t>
      </w:r>
      <w:r w:rsidRPr="00074905">
        <w:t xml:space="preserve">. The calculated </w:t>
      </w:r>
      <w:proofErr w:type="spellStart"/>
      <w:r w:rsidRPr="00074905">
        <w:t>K</w:t>
      </w:r>
      <w:r w:rsidR="0020365B">
        <w:rPr>
          <w:vertAlign w:val="subscript"/>
        </w:rPr>
        <w:t>d</w:t>
      </w:r>
      <w:proofErr w:type="spellEnd"/>
      <w:r w:rsidRPr="00074905">
        <w:t xml:space="preserve"> between PR3 and POPC is </w:t>
      </w:r>
      <w:r>
        <w:t>9</w:t>
      </w:r>
      <w:r w:rsidR="0020365B">
        <w:t>.22∙</w:t>
      </w:r>
      <w:r w:rsidRPr="00074905">
        <w:t>10</w:t>
      </w:r>
      <w:r w:rsidRPr="00074905">
        <w:rPr>
          <w:vertAlign w:val="superscript"/>
        </w:rPr>
        <w:t>-7</w:t>
      </w:r>
      <w:r w:rsidRPr="00074905">
        <w:t xml:space="preserve"> M. During the dissociation phase, we also observed that the response signal of PR3 does not return to zero and thus demonstrate</w:t>
      </w:r>
      <w:r>
        <w:t>s</w:t>
      </w:r>
      <w:r w:rsidRPr="00074905">
        <w:t xml:space="preserve"> a persistent binding of PR3 to the liposomes. </w:t>
      </w:r>
    </w:p>
    <w:p w:rsidR="00A332E0" w:rsidRPr="00074905" w:rsidRDefault="00A332E0" w:rsidP="00A332E0">
      <w:pPr>
        <w:spacing w:line="480" w:lineRule="auto"/>
      </w:pPr>
    </w:p>
    <w:p w:rsidR="00A332E0" w:rsidRPr="00074905" w:rsidRDefault="00A332E0" w:rsidP="00A332E0">
      <w:pPr>
        <w:spacing w:line="480" w:lineRule="auto"/>
        <w:jc w:val="both"/>
        <w:rPr>
          <w:b/>
        </w:rPr>
      </w:pPr>
      <w:r w:rsidRPr="00074905">
        <w:rPr>
          <w:b/>
        </w:rPr>
        <w:t>Binding of HNE to POPC LUVs</w:t>
      </w:r>
    </w:p>
    <w:p w:rsidR="00A332E0" w:rsidRPr="00EE3701" w:rsidRDefault="00A332E0" w:rsidP="00A332E0">
      <w:pPr>
        <w:spacing w:line="480" w:lineRule="auto"/>
        <w:ind w:firstLine="284"/>
        <w:rPr>
          <w:lang w:val="en-GB"/>
        </w:rPr>
      </w:pPr>
      <w:r w:rsidRPr="00A83B8A">
        <w:t xml:space="preserve">The binding of HNE towards POPC was monitored </w:t>
      </w:r>
      <w:r w:rsidR="000203E6">
        <w:t>using the same procedure</w:t>
      </w:r>
      <w:r w:rsidRPr="00A83B8A">
        <w:t xml:space="preserve"> as</w:t>
      </w:r>
      <w:r w:rsidR="000203E6">
        <w:t xml:space="preserve"> for</w:t>
      </w:r>
      <w:r w:rsidRPr="00A83B8A">
        <w:t xml:space="preserve"> PR3. The association of the protein to the LUVs was monitored for 120 s (shorter than for PR3) and the dissociation for 420 s. The sensorgrams are presented on Figure </w:t>
      </w:r>
      <w:r w:rsidR="00E830B4" w:rsidRPr="00A83B8A">
        <w:t>2B</w:t>
      </w:r>
      <w:r w:rsidRPr="00A83B8A">
        <w:t xml:space="preserve"> and show that HNE can bind to liposomes made of POPC in a concentration-dependent manner which indicates a direct binding of the protein to the liposomes. During the dissociation phase, the signal drops immediately and returns to </w:t>
      </w:r>
      <w:r w:rsidR="00E32AF0" w:rsidRPr="00A83B8A">
        <w:t>the baseline value</w:t>
      </w:r>
      <w:r w:rsidRPr="00A83B8A">
        <w:t>.</w:t>
      </w:r>
      <w:r w:rsidRPr="00074905">
        <w:t xml:space="preserve"> This is in </w:t>
      </w:r>
      <w:r>
        <w:t>contrast to the behavior of PR3.</w:t>
      </w:r>
      <w:r w:rsidRPr="00074905">
        <w:t xml:space="preserve"> The kinetics of the protein-membrane interaction seems to be different for the two proteins. For the </w:t>
      </w:r>
      <w:proofErr w:type="spellStart"/>
      <w:r w:rsidRPr="00074905">
        <w:t>K</w:t>
      </w:r>
      <w:r w:rsidR="00A83B8A">
        <w:rPr>
          <w:vertAlign w:val="subscript"/>
        </w:rPr>
        <w:t>d</w:t>
      </w:r>
      <w:proofErr w:type="spellEnd"/>
      <w:r w:rsidRPr="00074905">
        <w:t xml:space="preserve"> calculation, the data</w:t>
      </w:r>
      <w:r w:rsidR="000203E6">
        <w:t xml:space="preserve"> collected for HNE clearly show</w:t>
      </w:r>
      <w:r w:rsidRPr="00074905">
        <w:t xml:space="preserve"> that the equilibrium was not reached </w:t>
      </w:r>
      <w:r>
        <w:t xml:space="preserve">even at 3 </w:t>
      </w:r>
      <w:r w:rsidRPr="00074905">
        <w:t>μM</w:t>
      </w:r>
      <w:r>
        <w:t>.</w:t>
      </w:r>
      <w:r w:rsidRPr="00074905">
        <w:t xml:space="preserve"> </w:t>
      </w:r>
      <w:r>
        <w:t>It</w:t>
      </w:r>
      <w:r w:rsidRPr="00074905">
        <w:t xml:space="preserve"> was </w:t>
      </w:r>
      <w:r>
        <w:t xml:space="preserve">therefore </w:t>
      </w:r>
      <w:r w:rsidRPr="00074905">
        <w:t>not possible to calculate the affinity accurately</w:t>
      </w:r>
      <w:r w:rsidR="000203E6">
        <w:t xml:space="preserve"> but</w:t>
      </w:r>
      <w:r w:rsidRPr="00074905">
        <w:t xml:space="preserve"> </w:t>
      </w:r>
      <w:r>
        <w:t xml:space="preserve">we can </w:t>
      </w:r>
      <w:r w:rsidR="000203E6">
        <w:t>evaluate</w:t>
      </w:r>
      <w:r>
        <w:t xml:space="preserve"> </w:t>
      </w:r>
      <w:r w:rsidRPr="00074905">
        <w:t xml:space="preserve">a lower limit for the </w:t>
      </w:r>
      <w:proofErr w:type="spellStart"/>
      <w:r w:rsidRPr="00074905">
        <w:t>K</w:t>
      </w:r>
      <w:r w:rsidR="00A83B8A">
        <w:rPr>
          <w:vertAlign w:val="subscript"/>
        </w:rPr>
        <w:t>d</w:t>
      </w:r>
      <w:proofErr w:type="spellEnd"/>
      <w:r w:rsidRPr="00074905">
        <w:t xml:space="preserve"> </w:t>
      </w:r>
      <w:r>
        <w:t xml:space="preserve">value </w:t>
      </w:r>
      <w:r w:rsidRPr="00074905">
        <w:t xml:space="preserve">of </w:t>
      </w:r>
      <w:r w:rsidR="00A83B8A" w:rsidRPr="00074905">
        <w:t>3.4</w:t>
      </w:r>
      <w:r w:rsidR="00A83B8A">
        <w:t xml:space="preserve"> ∙ 10</w:t>
      </w:r>
      <w:r w:rsidR="00A83B8A" w:rsidRPr="00BC10F0">
        <w:rPr>
          <w:vertAlign w:val="superscript"/>
        </w:rPr>
        <w:t>-6</w:t>
      </w:r>
      <w:r w:rsidR="00A83B8A" w:rsidRPr="00074905">
        <w:t xml:space="preserve"> </w:t>
      </w:r>
      <w:r w:rsidRPr="00074905">
        <w:t>M</w:t>
      </w:r>
      <w:r>
        <w:t>.</w:t>
      </w:r>
    </w:p>
    <w:p w:rsidR="008D1B30" w:rsidRDefault="008D1B30" w:rsidP="00A332E0">
      <w:pPr>
        <w:spacing w:line="480" w:lineRule="auto"/>
        <w:rPr>
          <w:lang w:val="en-GB"/>
        </w:rPr>
      </w:pPr>
    </w:p>
    <w:p w:rsidR="00A332E0" w:rsidRPr="008D1B30" w:rsidRDefault="008D1B30" w:rsidP="00A332E0">
      <w:pPr>
        <w:spacing w:line="480" w:lineRule="auto"/>
        <w:rPr>
          <w:b/>
          <w:lang w:val="en-GB"/>
        </w:rPr>
      </w:pPr>
      <w:r w:rsidRPr="008D1B30">
        <w:rPr>
          <w:b/>
          <w:lang w:val="en-GB"/>
        </w:rPr>
        <w:t xml:space="preserve">4. </w:t>
      </w:r>
      <w:proofErr w:type="gramStart"/>
      <w:r w:rsidR="00666D7B" w:rsidRPr="008D1B30">
        <w:rPr>
          <w:b/>
          <w:lang w:val="en-GB"/>
        </w:rPr>
        <w:t>DISCUSSION</w:t>
      </w:r>
      <w:proofErr w:type="gramEnd"/>
      <w:r>
        <w:rPr>
          <w:b/>
          <w:lang w:val="en-GB"/>
        </w:rPr>
        <w:t xml:space="preserve"> AND CONCLUSION</w:t>
      </w:r>
    </w:p>
    <w:p w:rsidR="008C6B4D" w:rsidRDefault="00070228" w:rsidP="00FB694B">
      <w:pPr>
        <w:spacing w:line="480" w:lineRule="auto"/>
        <w:rPr>
          <w:lang w:val="en-GB"/>
        </w:rPr>
      </w:pPr>
      <w:r>
        <w:rPr>
          <w:lang w:val="en-GB"/>
        </w:rPr>
        <w:t xml:space="preserve">The SPR experiments yield a </w:t>
      </w:r>
      <w:proofErr w:type="spellStart"/>
      <w:r>
        <w:rPr>
          <w:lang w:val="en-GB"/>
        </w:rPr>
        <w:t>K</w:t>
      </w:r>
      <w:r w:rsidRPr="00070228">
        <w:rPr>
          <w:vertAlign w:val="subscript"/>
          <w:lang w:val="en-GB"/>
        </w:rPr>
        <w:t>d</w:t>
      </w:r>
      <w:proofErr w:type="spellEnd"/>
      <w:r>
        <w:rPr>
          <w:lang w:val="en-GB"/>
        </w:rPr>
        <w:t xml:space="preserve"> in the </w:t>
      </w:r>
      <w:r w:rsidR="00F934E7">
        <w:rPr>
          <w:lang w:val="en-GB"/>
        </w:rPr>
        <w:t xml:space="preserve">low </w:t>
      </w:r>
      <w:r>
        <w:rPr>
          <w:lang w:val="en-GB"/>
        </w:rPr>
        <w:t>micromolar range</w:t>
      </w:r>
      <w:r w:rsidR="00F934E7">
        <w:rPr>
          <w:lang w:val="en-GB"/>
        </w:rPr>
        <w:t xml:space="preserve"> (</w:t>
      </w:r>
      <w:commentRangeStart w:id="6"/>
      <w:r w:rsidR="00A83B8A">
        <w:rPr>
          <w:lang w:val="en-GB"/>
        </w:rPr>
        <w:t>9.22</w:t>
      </w:r>
      <w:r w:rsidR="00A83B8A" w:rsidRPr="00F934E7">
        <w:sym w:font="Symbol" w:char="F0B1"/>
      </w:r>
      <w:r w:rsidR="00A83B8A" w:rsidRPr="00F934E7">
        <w:t>0.4</w:t>
      </w:r>
      <w:r w:rsidR="00A83B8A">
        <w:t xml:space="preserve"> ∙</w:t>
      </w:r>
      <w:r w:rsidR="00A83B8A" w:rsidRPr="0063320E">
        <w:t>10</w:t>
      </w:r>
      <w:r w:rsidR="00A83B8A">
        <w:rPr>
          <w:vertAlign w:val="superscript"/>
        </w:rPr>
        <w:t>-7</w:t>
      </w:r>
      <w:r w:rsidR="00A83B8A">
        <w:t xml:space="preserve"> </w:t>
      </w:r>
      <w:r w:rsidR="00A83B8A" w:rsidRPr="0063320E">
        <w:t>M</w:t>
      </w:r>
      <w:commentRangeEnd w:id="6"/>
      <w:r w:rsidR="00A83B8A">
        <w:rPr>
          <w:rStyle w:val="CommentReference"/>
        </w:rPr>
        <w:commentReference w:id="6"/>
      </w:r>
      <w:r w:rsidR="0063320E" w:rsidRPr="0063320E">
        <w:t>)</w:t>
      </w:r>
      <w:r>
        <w:rPr>
          <w:lang w:val="en-GB"/>
        </w:rPr>
        <w:t xml:space="preserve"> for PR3, while the binding of HNE is weaker and its </w:t>
      </w:r>
      <w:proofErr w:type="spellStart"/>
      <w:r>
        <w:rPr>
          <w:lang w:val="en-GB"/>
        </w:rPr>
        <w:t>K</w:t>
      </w:r>
      <w:r>
        <w:rPr>
          <w:vertAlign w:val="subscript"/>
          <w:lang w:val="en-GB"/>
        </w:rPr>
        <w:t>d</w:t>
      </w:r>
      <w:proofErr w:type="spellEnd"/>
      <w:r>
        <w:rPr>
          <w:lang w:val="en-GB"/>
        </w:rPr>
        <w:t xml:space="preserve"> is not within the range of concentrations tested. </w:t>
      </w:r>
      <w:r w:rsidR="00CD31C5" w:rsidRPr="00CD31C5">
        <w:rPr>
          <w:highlight w:val="yellow"/>
          <w:lang w:val="en-GB"/>
        </w:rPr>
        <w:t xml:space="preserve">For comparison, </w:t>
      </w:r>
      <w:proofErr w:type="spellStart"/>
      <w:r w:rsidR="00CD31C5" w:rsidRPr="00CD31C5">
        <w:rPr>
          <w:highlight w:val="yellow"/>
          <w:lang w:val="en-GB"/>
        </w:rPr>
        <w:t>K</w:t>
      </w:r>
      <w:r w:rsidR="000203E6">
        <w:rPr>
          <w:highlight w:val="yellow"/>
          <w:vertAlign w:val="subscript"/>
          <w:lang w:val="en-GB"/>
        </w:rPr>
        <w:t>d</w:t>
      </w:r>
      <w:proofErr w:type="spellEnd"/>
      <w:r w:rsidR="00CD31C5" w:rsidRPr="00CD31C5">
        <w:rPr>
          <w:highlight w:val="yellow"/>
          <w:lang w:val="en-GB"/>
        </w:rPr>
        <w:t xml:space="preserve"> measured for other proteins with</w:t>
      </w:r>
      <w:r w:rsidR="007B5DC7">
        <w:rPr>
          <w:highlight w:val="yellow"/>
          <w:lang w:val="en-GB"/>
        </w:rPr>
        <w:t xml:space="preserve"> the same method are or 6.8 </w:t>
      </w:r>
      <w:r w:rsidR="007B5DC7" w:rsidRPr="0063320E">
        <w:t>10</w:t>
      </w:r>
      <w:r w:rsidR="007B5DC7">
        <w:rPr>
          <w:vertAlign w:val="superscript"/>
        </w:rPr>
        <w:t>-8</w:t>
      </w:r>
      <w:r w:rsidR="007B5DC7">
        <w:t xml:space="preserve"> </w:t>
      </w:r>
      <w:r w:rsidR="007B5DC7" w:rsidRPr="0063320E">
        <w:t>M</w:t>
      </w:r>
      <w:r w:rsidR="007B5DC7">
        <w:rPr>
          <w:rStyle w:val="CommentReference"/>
        </w:rPr>
        <w:commentReference w:id="7"/>
      </w:r>
      <w:r w:rsidR="007B5DC7">
        <w:t xml:space="preserve"> hIIa-PLA</w:t>
      </w:r>
      <w:r w:rsidR="007B5DC7" w:rsidRPr="007B5DC7">
        <w:rPr>
          <w:vertAlign w:val="subscript"/>
        </w:rPr>
        <w:t>2</w:t>
      </w:r>
      <w:r w:rsidR="007B5DC7">
        <w:rPr>
          <w:lang w:val="en-GB"/>
        </w:rPr>
        <w:t xml:space="preserve"> and 3.2 </w:t>
      </w:r>
      <w:r w:rsidR="007B5DC7" w:rsidRPr="0063320E">
        <w:t>10</w:t>
      </w:r>
      <w:r w:rsidR="007B5DC7">
        <w:rPr>
          <w:vertAlign w:val="superscript"/>
        </w:rPr>
        <w:t>-7</w:t>
      </w:r>
      <w:r w:rsidR="007B5DC7">
        <w:t xml:space="preserve"> </w:t>
      </w:r>
      <w:r w:rsidR="007B5DC7" w:rsidRPr="0063320E">
        <w:t>M</w:t>
      </w:r>
      <w:r w:rsidR="007B5DC7">
        <w:rPr>
          <w:lang w:val="en-GB"/>
        </w:rPr>
        <w:t xml:space="preserve">for </w:t>
      </w:r>
      <w:proofErr w:type="spellStart"/>
      <w:r w:rsidR="007B5DC7">
        <w:rPr>
          <w:lang w:val="en-GB"/>
        </w:rPr>
        <w:t>lactadehrin</w:t>
      </w:r>
      <w:proofErr w:type="spellEnd"/>
      <w:r w:rsidR="007B5DC7">
        <w:rPr>
          <w:lang w:val="en-GB"/>
        </w:rPr>
        <w:t xml:space="preserve"> C2 domain. </w:t>
      </w:r>
      <w:r w:rsidR="00CD31C5">
        <w:rPr>
          <w:lang w:val="en-GB"/>
        </w:rPr>
        <w:t xml:space="preserve"> </w:t>
      </w:r>
      <w:r w:rsidR="0063320E">
        <w:rPr>
          <w:lang w:val="en-GB"/>
        </w:rPr>
        <w:t xml:space="preserve">The difference </w:t>
      </w:r>
      <w:r w:rsidR="00A460DD">
        <w:rPr>
          <w:lang w:val="en-GB"/>
        </w:rPr>
        <w:t xml:space="preserve">we observe </w:t>
      </w:r>
      <w:r w:rsidR="0063320E">
        <w:rPr>
          <w:lang w:val="en-GB"/>
        </w:rPr>
        <w:t>between PR3 and HNE</w:t>
      </w:r>
      <w:r>
        <w:rPr>
          <w:lang w:val="en-GB"/>
        </w:rPr>
        <w:t xml:space="preserve"> is </w:t>
      </w:r>
      <w:r w:rsidR="00A460DD">
        <w:rPr>
          <w:lang w:val="en-GB"/>
        </w:rPr>
        <w:t>consistent</w:t>
      </w:r>
      <w:r>
        <w:rPr>
          <w:lang w:val="en-GB"/>
        </w:rPr>
        <w:t xml:space="preserve"> with the </w:t>
      </w:r>
      <w:r w:rsidR="00A460DD">
        <w:rPr>
          <w:lang w:val="en-GB"/>
        </w:rPr>
        <w:t>results</w:t>
      </w:r>
      <w:r>
        <w:rPr>
          <w:lang w:val="en-GB"/>
        </w:rPr>
        <w:t xml:space="preserve"> of Goldman et al. </w:t>
      </w:r>
      <w:r w:rsidR="0063320E">
        <w:rPr>
          <w:lang w:val="en-GB"/>
        </w:rPr>
        <w:t xml:space="preserve">although we measure a </w:t>
      </w:r>
      <w:proofErr w:type="spellStart"/>
      <w:r w:rsidR="0063320E">
        <w:rPr>
          <w:lang w:val="en-GB"/>
        </w:rPr>
        <w:t>K</w:t>
      </w:r>
      <w:r w:rsidR="0063320E">
        <w:rPr>
          <w:vertAlign w:val="subscript"/>
          <w:lang w:val="en-GB"/>
        </w:rPr>
        <w:t>d</w:t>
      </w:r>
      <w:proofErr w:type="spellEnd"/>
      <w:r w:rsidR="0063320E">
        <w:rPr>
          <w:lang w:val="en-GB"/>
        </w:rPr>
        <w:t xml:space="preserve"> </w:t>
      </w:r>
      <w:r w:rsidR="00A460DD">
        <w:rPr>
          <w:lang w:val="en-GB"/>
        </w:rPr>
        <w:t xml:space="preserve">for PR3 </w:t>
      </w:r>
      <w:r w:rsidR="0063320E">
        <w:rPr>
          <w:lang w:val="en-GB"/>
        </w:rPr>
        <w:t xml:space="preserve">with POPC that is lower </w:t>
      </w:r>
      <w:r w:rsidR="00A460DD">
        <w:rPr>
          <w:lang w:val="en-GB"/>
        </w:rPr>
        <w:t xml:space="preserve">by two orders of magnitude </w:t>
      </w:r>
      <w:r w:rsidR="0063320E">
        <w:rPr>
          <w:lang w:val="en-GB"/>
        </w:rPr>
        <w:t xml:space="preserve">than the value they </w:t>
      </w:r>
      <w:r w:rsidR="00A460DD">
        <w:rPr>
          <w:lang w:val="en-GB"/>
        </w:rPr>
        <w:t xml:space="preserve">determined </w:t>
      </w:r>
      <w:r w:rsidR="005648F1">
        <w:rPr>
          <w:lang w:val="en-GB"/>
        </w:rPr>
        <w:t xml:space="preserve">in 1999 </w:t>
      </w:r>
      <w:r w:rsidR="00A460DD">
        <w:rPr>
          <w:lang w:val="en-GB"/>
        </w:rPr>
        <w:t>(</w:t>
      </w:r>
      <w:r w:rsidR="00A83B8A">
        <w:rPr>
          <w:lang w:val="en-GB"/>
        </w:rPr>
        <w:t>85</w:t>
      </w:r>
      <w:r w:rsidR="00A83B8A">
        <w:t xml:space="preserve"> ∙ </w:t>
      </w:r>
      <w:r w:rsidR="00A460DD" w:rsidRPr="0063320E">
        <w:t>10</w:t>
      </w:r>
      <w:r w:rsidR="00A460DD">
        <w:rPr>
          <w:vertAlign w:val="superscript"/>
        </w:rPr>
        <w:t>-6</w:t>
      </w:r>
      <w:r w:rsidR="00A460DD">
        <w:t xml:space="preserve"> </w:t>
      </w:r>
      <w:r w:rsidR="00A460DD" w:rsidRPr="0063320E">
        <w:t>M</w:t>
      </w:r>
      <w:r w:rsidR="00A460DD">
        <w:rPr>
          <w:lang w:val="en-GB"/>
        </w:rPr>
        <w:t>)</w:t>
      </w:r>
      <w:r w:rsidR="0063320E">
        <w:rPr>
          <w:lang w:val="en-GB"/>
        </w:rPr>
        <w:t xml:space="preserve"> using </w:t>
      </w:r>
      <w:r w:rsidR="00A460DD">
        <w:rPr>
          <w:lang w:val="en-GB"/>
        </w:rPr>
        <w:t>spectrophotometric measurements and DMPC</w:t>
      </w:r>
      <w:r w:rsidR="005648F1">
        <w:rPr>
          <w:lang w:val="en-GB"/>
        </w:rPr>
        <w:t xml:space="preserve"> vesicles</w:t>
      </w:r>
      <w:r w:rsidR="00A460DD">
        <w:rPr>
          <w:lang w:val="en-GB"/>
        </w:rPr>
        <w:t xml:space="preserve">. </w:t>
      </w:r>
      <w:r w:rsidR="00A83B8A">
        <w:rPr>
          <w:lang w:val="en-GB"/>
        </w:rPr>
        <w:t xml:space="preserve">Both our choice of method and lipids may have influenced the results; bilayers </w:t>
      </w:r>
      <w:r w:rsidR="00A83B8A" w:rsidRPr="00CD31C5">
        <w:rPr>
          <w:lang w:val="en-GB"/>
        </w:rPr>
        <w:t xml:space="preserve">of </w:t>
      </w:r>
      <w:r w:rsidR="00CD31C5" w:rsidRPr="00CD31C5">
        <w:rPr>
          <w:lang w:val="en-GB"/>
        </w:rPr>
        <w:t>P</w:t>
      </w:r>
      <w:r w:rsidR="00A83B8A" w:rsidRPr="00CD31C5">
        <w:rPr>
          <w:lang w:val="en-GB"/>
        </w:rPr>
        <w:t>OPC ha</w:t>
      </w:r>
      <w:r w:rsidR="00CD31C5" w:rsidRPr="00CD31C5">
        <w:rPr>
          <w:lang w:val="en-GB"/>
        </w:rPr>
        <w:t>ve</w:t>
      </w:r>
      <w:r w:rsidR="00A83B8A" w:rsidRPr="00CD31C5">
        <w:rPr>
          <w:lang w:val="en-GB"/>
        </w:rPr>
        <w:t xml:space="preserve"> a T</w:t>
      </w:r>
      <w:r w:rsidR="00A83B8A" w:rsidRPr="00CD31C5">
        <w:rPr>
          <w:vertAlign w:val="subscript"/>
          <w:lang w:val="en-GB"/>
        </w:rPr>
        <w:t>m</w:t>
      </w:r>
      <w:r w:rsidR="00CD31C5" w:rsidRPr="00CD31C5">
        <w:rPr>
          <w:lang w:val="en-GB"/>
        </w:rPr>
        <w:t xml:space="preserve"> of -2</w:t>
      </w:r>
      <w:r w:rsidR="00A83B8A" w:rsidRPr="00CD31C5">
        <w:rPr>
          <w:lang w:val="en-GB"/>
        </w:rPr>
        <w:t>°C and DMPC has a T</w:t>
      </w:r>
      <w:r w:rsidR="00A83B8A" w:rsidRPr="00CD31C5">
        <w:rPr>
          <w:vertAlign w:val="subscript"/>
          <w:lang w:val="en-GB"/>
        </w:rPr>
        <w:t>m</w:t>
      </w:r>
      <w:r w:rsidR="00A83B8A" w:rsidRPr="00CD31C5">
        <w:rPr>
          <w:lang w:val="en-GB"/>
        </w:rPr>
        <w:t xml:space="preserve"> of +23°C. Moreover, the</w:t>
      </w:r>
      <w:r w:rsidR="009600C0">
        <w:rPr>
          <w:lang w:val="en-GB"/>
        </w:rPr>
        <w:t>ir</w:t>
      </w:r>
      <w:r w:rsidR="00A83B8A" w:rsidRPr="00CD31C5">
        <w:rPr>
          <w:lang w:val="en-GB"/>
        </w:rPr>
        <w:t xml:space="preserve"> stu</w:t>
      </w:r>
      <w:r w:rsidR="00A83B8A">
        <w:rPr>
          <w:lang w:val="en-GB"/>
        </w:rPr>
        <w:t>dy appear</w:t>
      </w:r>
      <w:r w:rsidR="000203E6">
        <w:rPr>
          <w:lang w:val="en-GB"/>
        </w:rPr>
        <w:t>s</w:t>
      </w:r>
      <w:r w:rsidR="00A83B8A">
        <w:rPr>
          <w:lang w:val="en-GB"/>
        </w:rPr>
        <w:t xml:space="preserve"> to have </w:t>
      </w:r>
      <w:r w:rsidR="009600C0">
        <w:rPr>
          <w:lang w:val="en-GB"/>
        </w:rPr>
        <w:t>been conducted</w:t>
      </w:r>
      <w:r w:rsidR="00A83B8A">
        <w:rPr>
          <w:lang w:val="en-GB"/>
        </w:rPr>
        <w:t xml:space="preserve"> </w:t>
      </w:r>
      <w:r w:rsidR="009600C0">
        <w:rPr>
          <w:lang w:val="en-GB"/>
        </w:rPr>
        <w:t>using</w:t>
      </w:r>
      <w:r w:rsidR="00A83B8A">
        <w:rPr>
          <w:lang w:val="en-GB"/>
        </w:rPr>
        <w:t xml:space="preserve"> </w:t>
      </w:r>
      <w:proofErr w:type="spellStart"/>
      <w:r w:rsidR="00A83B8A">
        <w:rPr>
          <w:lang w:val="en-GB"/>
        </w:rPr>
        <w:t>multilamellar</w:t>
      </w:r>
      <w:proofErr w:type="spellEnd"/>
      <w:r w:rsidR="00A83B8A">
        <w:rPr>
          <w:lang w:val="en-GB"/>
        </w:rPr>
        <w:t xml:space="preserve"> vesicles, whereas ours where extruded to produce </w:t>
      </w:r>
      <w:proofErr w:type="spellStart"/>
      <w:r w:rsidR="00A83B8A">
        <w:rPr>
          <w:lang w:val="en-GB"/>
        </w:rPr>
        <w:t>monodisperse</w:t>
      </w:r>
      <w:proofErr w:type="spellEnd"/>
      <w:r w:rsidR="00A83B8A">
        <w:rPr>
          <w:lang w:val="en-GB"/>
        </w:rPr>
        <w:t xml:space="preserve"> </w:t>
      </w:r>
      <w:proofErr w:type="spellStart"/>
      <w:r w:rsidR="00A83B8A">
        <w:rPr>
          <w:lang w:val="en-GB"/>
        </w:rPr>
        <w:t>unilamellar</w:t>
      </w:r>
      <w:proofErr w:type="spellEnd"/>
      <w:r w:rsidR="00A83B8A">
        <w:rPr>
          <w:lang w:val="en-GB"/>
        </w:rPr>
        <w:t xml:space="preserve"> vesicles.</w:t>
      </w:r>
      <w:r w:rsidR="004B3E39">
        <w:rPr>
          <w:lang w:val="en-GB"/>
        </w:rPr>
        <w:t xml:space="preserve"> </w:t>
      </w:r>
    </w:p>
    <w:p w:rsidR="005648F1" w:rsidRDefault="008C6B4D" w:rsidP="00FB694B">
      <w:pPr>
        <w:spacing w:line="480" w:lineRule="auto"/>
        <w:rPr>
          <w:lang w:val="en-GB"/>
        </w:rPr>
      </w:pPr>
      <w:r>
        <w:rPr>
          <w:lang w:val="en-GB"/>
        </w:rPr>
        <w:t>Although the use of a low flow rate for the injection of protein on the SPR chip prevents us from determining accurate rate constants, t</w:t>
      </w:r>
      <w:r w:rsidR="00A460DD">
        <w:rPr>
          <w:lang w:val="en-GB"/>
        </w:rPr>
        <w:t>he SPR sensorgrams show significantly different off rates for PR3 and HNE, indicating that both enzymes are bound differently to the lipid bilayer</w:t>
      </w:r>
      <w:r w:rsidR="009633CB">
        <w:rPr>
          <w:lang w:val="en-GB"/>
        </w:rPr>
        <w:t xml:space="preserve"> with PR3 binding being perpetuated after the flow is interrupted</w:t>
      </w:r>
      <w:r w:rsidR="005648F1">
        <w:rPr>
          <w:lang w:val="en-GB"/>
        </w:rPr>
        <w:t>,</w:t>
      </w:r>
      <w:r w:rsidR="009633CB">
        <w:rPr>
          <w:lang w:val="en-GB"/>
        </w:rPr>
        <w:t xml:space="preserve"> while HNE transfers back to the bulk</w:t>
      </w:r>
      <w:r w:rsidR="004B3E39">
        <w:rPr>
          <w:lang w:val="en-GB"/>
        </w:rPr>
        <w:t xml:space="preserve"> almost</w:t>
      </w:r>
      <w:r w:rsidR="009633CB">
        <w:rPr>
          <w:lang w:val="en-GB"/>
        </w:rPr>
        <w:t xml:space="preserve"> immediately.</w:t>
      </w:r>
      <w:r w:rsidR="00B600C3">
        <w:rPr>
          <w:lang w:val="en-GB"/>
        </w:rPr>
        <w:t xml:space="preserve"> </w:t>
      </w:r>
      <w:r w:rsidR="00B600C3" w:rsidRPr="00B600C3">
        <w:t>Generally, long-range non-specific interactions (typically electrostatics) accelerate the association of peripheral membrane protein and short range interactions (typically Van der Waals) slow the dissociation</w:t>
      </w:r>
      <w:r w:rsidR="00F952A4">
        <w:fldChar w:fldCharType="begin">
          <w:fldData xml:space="preserve">PEVuZE5vdGU+PENpdGU+PEF1dGhvcj5DaG88L0F1dGhvcj48WWVhcj4yMDA1PC9ZZWFyPjxSZWNO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</w:fldData>
        </w:fldChar>
      </w:r>
      <w:r w:rsidR="00B136D0">
        <w:instrText xml:space="preserve"> ADDIN EN.CITE </w:instrText>
      </w:r>
      <w:r w:rsidR="00F952A4">
        <w:fldChar w:fldCharType="begin">
          <w:fldData xml:space="preserve">PEVuZE5vdGU+PENpdGU+PEF1dGhvcj5DaG88L0F1dGhvcj48WWVhcj4yMDA1PC9ZZWFyPjxSZWNO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</w:fldData>
        </w:fldChar>
      </w:r>
      <w:r w:rsidR="00B136D0">
        <w:instrText xml:space="preserve"> ADDIN EN.CITE.DATA </w:instrText>
      </w:r>
      <w:r w:rsidR="00F952A4">
        <w:fldChar w:fldCharType="end"/>
      </w:r>
      <w:r w:rsidR="00F952A4">
        <w:fldChar w:fldCharType="separate"/>
      </w:r>
      <w:r w:rsidR="00B136D0">
        <w:rPr>
          <w:noProof/>
        </w:rPr>
        <w:t>{Cho, 2005 #1340}</w:t>
      </w:r>
      <w:r w:rsidR="00F952A4">
        <w:fldChar w:fldCharType="end"/>
      </w:r>
      <w:r w:rsidR="00F952A4" w:rsidRPr="00F952A4">
        <w:fldChar w:fldCharType="begin"/>
      </w:r>
      <w:r w:rsidR="00B600C3" w:rsidRPr="00B600C3">
        <w:instrText>ADDIN CSL_CITATION {"mendeley": {"previouslyFormattedCitation": "(Cho &amp; Stahelin, 2005)"}, "citationItems": [{"uris": ["http://www.mendeley.com/documents/?uuid=619a9f8d-e865-4886-89e1-8ab34a850b8a"], "id": "ITEM-1", "itemData": {"DOI": "10.1146/annurev.biophys.33.110502.133337", "author": [{"given": "Wonhwa", "family": "Cho"}, {"given": "Robert V", "family": "Stahelin"}], "issued": {"date-parts": [["2005", "1"]]}, "abstract": "Research in the past decade has revealed that many cytosolic proteins are recruited to different cellular membranes to form protein-protein and lipid-protein interactions during cell signaling and membrane trafficking. Membrane recruitment of these peripheral proteins is mediated by a growing number of modular membrane-targeting domains, including C1, C2, PH, FYVE, PX, ENTH, ANTH, BAR, FERM, and tubby domains, that recognize specific lipid molecules in the membranes. Structural studies of these membrane-targeting domains demonstrate how they specifically recognize their cognate lipid ligands. However, the mechanisms by which these domains and their host proteins are recruited to and interact with various cell membranes are only beginning to unravel with recent computational studies, in vitro membrane binding studies using model membranes, and cellular translocation studies using fluorescent protein-tagged proteins. This review summarizes the recent progress in our understanding of how the kinetics and energetics of membrane-protein interactions are regulated during the cellular membrane targeting and activation of peripheral proteins.", "title": "Membrane-protein interactions in cell signaling and membrane trafficking.", "page": "119-51", "volume": "34", "container-title": "Annual review of biophysics and biomolecular structure", "type": "article-journal", "id": "ITEM-1"}}], "properties": {"noteIndex": 0}, "schema": "https://github.com/citation-style-language/schema/raw/master/csl-citation.json"}</w:instrText>
      </w:r>
      <w:r w:rsidR="00F952A4" w:rsidRPr="00F952A4">
        <w:fldChar w:fldCharType="end"/>
      </w:r>
      <w:r w:rsidR="00B600C3" w:rsidRPr="00B600C3">
        <w:t xml:space="preserve">. While our SPR sensorgrams show no visible differences in the association phase, they clearly show a slower dissociation for PR3, which would therefore imply that </w:t>
      </w:r>
      <w:r w:rsidR="00B600C3">
        <w:t xml:space="preserve">short-range interactions </w:t>
      </w:r>
      <w:r w:rsidR="00B600C3" w:rsidRPr="00B600C3">
        <w:t xml:space="preserve">are </w:t>
      </w:r>
      <w:r w:rsidR="00975386">
        <w:t>lacking</w:t>
      </w:r>
      <w:r w:rsidR="00B600C3" w:rsidRPr="00B600C3">
        <w:t xml:space="preserve"> in HNE. </w:t>
      </w:r>
      <w:r w:rsidR="00B600C3" w:rsidRPr="004C2C61">
        <w:t xml:space="preserve">The </w:t>
      </w:r>
      <w:proofErr w:type="gramStart"/>
      <w:r w:rsidR="00B600C3" w:rsidRPr="004C2C61">
        <w:t>difference between PR3 and HNE in terms of short range</w:t>
      </w:r>
      <w:proofErr w:type="gramEnd"/>
      <w:r w:rsidR="00B600C3" w:rsidRPr="004C2C61">
        <w:t xml:space="preserve"> van der Waals interactions is clearly characterized by our MD simulations. </w:t>
      </w:r>
      <w:r w:rsidR="009633CB" w:rsidRPr="004C2C61">
        <w:rPr>
          <w:lang w:val="en-GB"/>
        </w:rPr>
        <w:t>The IBS for HNE and PR3 are</w:t>
      </w:r>
      <w:r w:rsidR="009633CB">
        <w:rPr>
          <w:lang w:val="en-GB"/>
        </w:rPr>
        <w:t xml:space="preserve"> different </w:t>
      </w:r>
      <w:r w:rsidR="00B136D0">
        <w:rPr>
          <w:lang w:val="en-GB"/>
        </w:rPr>
        <w:t>(Tables 1 and 2, Fig.3</w:t>
      </w:r>
      <w:r w:rsidR="00F3463F">
        <w:rPr>
          <w:lang w:val="en-GB"/>
        </w:rPr>
        <w:t>) leading to a higher average number of hydrophobic contacts per simulation frame between the lipids and PR3 (27.1) than between the lipids and HNE (16.9). On the other hand, and although both HNE and PR3 have about the same number of basic amino acids at their IBS, HNE achieves a higher number of hydrogen b</w:t>
      </w:r>
      <w:r w:rsidR="007500BE">
        <w:rPr>
          <w:lang w:val="en-GB"/>
        </w:rPr>
        <w:t xml:space="preserve">onds with the lipid phosphates. </w:t>
      </w:r>
      <w:r w:rsidR="00B136D0">
        <w:rPr>
          <w:lang w:val="en-GB"/>
        </w:rPr>
        <w:t>Particular relevant to the difference in off rates</w:t>
      </w:r>
      <w:r w:rsidR="0063322D">
        <w:rPr>
          <w:lang w:val="en-GB"/>
        </w:rPr>
        <w:t xml:space="preserve"> is the fact that PR3 inserts</w:t>
      </w:r>
      <w:r w:rsidR="009633CB">
        <w:rPr>
          <w:lang w:val="en-GB"/>
        </w:rPr>
        <w:t xml:space="preserve"> a higher number of aromatic</w:t>
      </w:r>
      <w:r w:rsidR="00B04D8A">
        <w:rPr>
          <w:lang w:val="en-GB"/>
        </w:rPr>
        <w:t xml:space="preserve"> </w:t>
      </w:r>
      <w:r w:rsidR="009633CB">
        <w:rPr>
          <w:lang w:val="en-GB"/>
        </w:rPr>
        <w:t xml:space="preserve">amino acids </w:t>
      </w:r>
      <w:r w:rsidR="00B04D8A">
        <w:rPr>
          <w:lang w:val="en-GB"/>
        </w:rPr>
        <w:t>(F165, F166, W218, F224 in PR3 vs. F192 in HNE) below the plane of the phosphorus atoms</w:t>
      </w:r>
      <w:r w:rsidR="009633CB">
        <w:rPr>
          <w:lang w:val="en-GB"/>
        </w:rPr>
        <w:t>.</w:t>
      </w:r>
      <w:r w:rsidR="007500BE">
        <w:rPr>
          <w:lang w:val="en-GB"/>
        </w:rPr>
        <w:t xml:space="preserve"> </w:t>
      </w:r>
      <w:r w:rsidR="00BB5898">
        <w:rPr>
          <w:lang w:val="en-GB"/>
        </w:rPr>
        <w:t xml:space="preserve">This may </w:t>
      </w:r>
      <w:r w:rsidR="00B136D0">
        <w:rPr>
          <w:lang w:val="en-GB"/>
        </w:rPr>
        <w:t xml:space="preserve">also </w:t>
      </w:r>
      <w:r w:rsidR="00BB5898">
        <w:rPr>
          <w:lang w:val="en-GB"/>
        </w:rPr>
        <w:t xml:space="preserve">explain the higher shift in the membrane transition temperature observed for PR3 </w:t>
      </w:r>
      <w:proofErr w:type="spellStart"/>
      <w:r w:rsidR="00BB5898">
        <w:rPr>
          <w:lang w:val="en-GB"/>
        </w:rPr>
        <w:t>vs</w:t>
      </w:r>
      <w:proofErr w:type="spellEnd"/>
      <w:r w:rsidR="00BB5898">
        <w:rPr>
          <w:lang w:val="en-GB"/>
        </w:rPr>
        <w:t xml:space="preserve"> HNE by differential scanning calorimetry in the study from Goldman et al. </w:t>
      </w:r>
      <w:r w:rsidR="00B136D0">
        <w:rPr>
          <w:lang w:val="en-GB"/>
        </w:rPr>
        <w:t>According to t</w:t>
      </w:r>
      <w:r w:rsidR="007D4FB3">
        <w:rPr>
          <w:lang w:val="en-GB"/>
        </w:rPr>
        <w:t xml:space="preserve">he </w:t>
      </w:r>
      <w:proofErr w:type="spellStart"/>
      <w:r w:rsidR="007D4FB3">
        <w:rPr>
          <w:lang w:val="en-GB"/>
        </w:rPr>
        <w:t>Wimley</w:t>
      </w:r>
      <w:proofErr w:type="spellEnd"/>
      <w:r w:rsidR="007D4FB3">
        <w:rPr>
          <w:lang w:val="en-GB"/>
        </w:rPr>
        <w:t>-White i</w:t>
      </w:r>
      <w:r w:rsidR="00B136D0">
        <w:rPr>
          <w:lang w:val="en-GB"/>
        </w:rPr>
        <w:t xml:space="preserve">nterfacial </w:t>
      </w:r>
      <w:proofErr w:type="spellStart"/>
      <w:r w:rsidR="00B136D0">
        <w:rPr>
          <w:lang w:val="en-GB"/>
        </w:rPr>
        <w:t>hydrophobicity</w:t>
      </w:r>
      <w:proofErr w:type="spellEnd"/>
      <w:r w:rsidR="00B136D0">
        <w:rPr>
          <w:lang w:val="en-GB"/>
        </w:rPr>
        <w:t xml:space="preserve"> scale, </w:t>
      </w:r>
      <w:r w:rsidR="007D4FB3">
        <w:rPr>
          <w:lang w:val="en-GB"/>
        </w:rPr>
        <w:t xml:space="preserve">based on the transfer free energy of </w:t>
      </w:r>
      <w:proofErr w:type="spellStart"/>
      <w:r w:rsidR="007D4FB3">
        <w:rPr>
          <w:lang w:val="en-GB"/>
        </w:rPr>
        <w:t>pentapeptides</w:t>
      </w:r>
      <w:proofErr w:type="spellEnd"/>
      <w:r w:rsidR="007D4FB3">
        <w:rPr>
          <w:lang w:val="en-GB"/>
        </w:rPr>
        <w:t xml:space="preserve"> (</w:t>
      </w:r>
      <w:proofErr w:type="spellStart"/>
      <w:r w:rsidR="007D4FB3">
        <w:rPr>
          <w:lang w:val="en-GB"/>
        </w:rPr>
        <w:t>AcWL</w:t>
      </w:r>
      <w:proofErr w:type="spellEnd"/>
      <w:r w:rsidR="007D4FB3">
        <w:rPr>
          <w:lang w:val="en-GB"/>
        </w:rPr>
        <w:t>-X-LL) from water to a POPC bilayer</w:t>
      </w:r>
      <w:r w:rsidR="00F952A4">
        <w:rPr>
          <w:lang w:val="en-GB"/>
        </w:rPr>
        <w:fldChar w:fldCharType="begin">
          <w:fldData xml:space="preserve">PEVuZE5vdGU+PENpdGU+PEF1dGhvcj5XaGl0ZTwvQXV0aG9yPjxZZWFyPjE5OTg8L1llYXI+PFJl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</w:fldData>
        </w:fldChar>
      </w:r>
      <w:r w:rsidR="0038640A">
        <w:rPr>
          <w:lang w:val="en-GB"/>
        </w:rPr>
        <w:instrText xml:space="preserve"> ADDIN EN.CITE </w:instrText>
      </w:r>
      <w:r w:rsidR="00F952A4">
        <w:rPr>
          <w:lang w:val="en-GB"/>
        </w:rPr>
        <w:fldChar w:fldCharType="begin">
          <w:fldData xml:space="preserve">PEVuZE5vdGU+PENpdGU+PEF1dGhvcj5XaGl0ZTwvQXV0aG9yPjxZZWFyPjE5OTg8L1llYXI+PFJl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</w:fldData>
        </w:fldChar>
      </w:r>
      <w:r w:rsidR="0038640A">
        <w:rPr>
          <w:lang w:val="en-GB"/>
        </w:rPr>
        <w:instrText xml:space="preserve"> ADDIN EN.CITE.DATA </w:instrText>
      </w:r>
      <w:r w:rsidR="00813BE1" w:rsidRPr="00F952A4">
        <w:rPr>
          <w:lang w:val="en-GB"/>
        </w:rPr>
      </w:r>
      <w:r w:rsidR="00F952A4">
        <w:rPr>
          <w:lang w:val="en-GB"/>
        </w:rPr>
        <w:fldChar w:fldCharType="end"/>
      </w:r>
      <w:r w:rsidR="00813BE1" w:rsidRPr="00F952A4">
        <w:rPr>
          <w:lang w:val="en-GB"/>
        </w:rPr>
      </w:r>
      <w:r w:rsidR="00F952A4">
        <w:rPr>
          <w:lang w:val="en-GB"/>
        </w:rPr>
        <w:fldChar w:fldCharType="separate"/>
      </w:r>
      <w:r w:rsidR="0038640A">
        <w:rPr>
          <w:noProof/>
          <w:lang w:val="en-GB"/>
        </w:rPr>
        <w:t>{White, 1998 #1342;Wimley, 1996 #1341}</w:t>
      </w:r>
      <w:r w:rsidR="00F952A4">
        <w:rPr>
          <w:lang w:val="en-GB"/>
        </w:rPr>
        <w:fldChar w:fldCharType="end"/>
      </w:r>
      <w:r w:rsidR="007D4FB3">
        <w:rPr>
          <w:lang w:val="en-GB"/>
        </w:rPr>
        <w:t xml:space="preserve">, </w:t>
      </w:r>
      <w:r w:rsidR="005648F1">
        <w:rPr>
          <w:lang w:val="en-GB"/>
        </w:rPr>
        <w:t>a</w:t>
      </w:r>
      <w:r w:rsidR="003D1630">
        <w:rPr>
          <w:lang w:val="en-GB"/>
        </w:rPr>
        <w:t>romatic residues have the most favourable partitioning energies</w:t>
      </w:r>
      <w:r w:rsidR="00277E54">
        <w:rPr>
          <w:lang w:val="en-GB"/>
        </w:rPr>
        <w:t>,</w:t>
      </w:r>
      <w:r w:rsidR="003D1630">
        <w:rPr>
          <w:lang w:val="en-GB"/>
        </w:rPr>
        <w:t xml:space="preserve"> while charge amino acids have large unfavourable energies. Other amino acids make relatively small contributions. The</w:t>
      </w:r>
      <w:r w:rsidR="00F975BB">
        <w:rPr>
          <w:lang w:val="en-GB"/>
        </w:rPr>
        <w:t xml:space="preserve"> difference in the number of aromatic residues inserted by both enzymes </w:t>
      </w:r>
      <w:r w:rsidR="003D1630">
        <w:rPr>
          <w:lang w:val="en-GB"/>
        </w:rPr>
        <w:t>in the bilayer thus</w:t>
      </w:r>
      <w:r w:rsidR="00F975BB">
        <w:rPr>
          <w:lang w:val="en-GB"/>
        </w:rPr>
        <w:t xml:space="preserve"> explain</w:t>
      </w:r>
      <w:r w:rsidR="003D1630">
        <w:rPr>
          <w:lang w:val="en-GB"/>
        </w:rPr>
        <w:t>s</w:t>
      </w:r>
      <w:r w:rsidR="00F975BB">
        <w:rPr>
          <w:lang w:val="en-GB"/>
        </w:rPr>
        <w:t xml:space="preserve"> the difference in me</w:t>
      </w:r>
      <w:r w:rsidR="00666D7B">
        <w:rPr>
          <w:lang w:val="en-GB"/>
        </w:rPr>
        <w:t>mbr</w:t>
      </w:r>
      <w:r w:rsidR="002150EA">
        <w:rPr>
          <w:lang w:val="en-GB"/>
        </w:rPr>
        <w:t xml:space="preserve">ane affinity for PR3 and HNE. </w:t>
      </w:r>
    </w:p>
    <w:p w:rsidR="002150EA" w:rsidRPr="00B600C3" w:rsidRDefault="005648F1" w:rsidP="00FB694B">
      <w:pPr>
        <w:spacing w:line="480" w:lineRule="auto"/>
      </w:pPr>
      <w:r>
        <w:rPr>
          <w:lang w:val="en-GB"/>
        </w:rPr>
        <w:t>P</w:t>
      </w:r>
      <w:r w:rsidR="002150EA">
        <w:rPr>
          <w:lang w:val="en-GB"/>
        </w:rPr>
        <w:t>eripheral membrane proteins</w:t>
      </w:r>
      <w:r w:rsidR="002150EA" w:rsidRPr="005F3F35">
        <w:rPr>
          <w:b/>
          <w:lang w:val="en-GB"/>
        </w:rPr>
        <w:t xml:space="preserve"> </w:t>
      </w:r>
      <w:r w:rsidR="002150EA" w:rsidRPr="005F3F35">
        <w:rPr>
          <w:lang w:val="en-GB"/>
        </w:rPr>
        <w:t xml:space="preserve">bind reversibly to biological membranes and </w:t>
      </w:r>
      <w:r>
        <w:rPr>
          <w:lang w:val="en-GB"/>
        </w:rPr>
        <w:t>it</w:t>
      </w:r>
      <w:r w:rsidR="002150EA">
        <w:rPr>
          <w:lang w:val="en-GB"/>
        </w:rPr>
        <w:t xml:space="preserve"> is </w:t>
      </w:r>
      <w:r>
        <w:rPr>
          <w:lang w:val="en-GB"/>
        </w:rPr>
        <w:t>generally acknowledged</w:t>
      </w:r>
      <w:r w:rsidR="002150EA">
        <w:rPr>
          <w:lang w:val="en-GB"/>
        </w:rPr>
        <w:t xml:space="preserve"> that e</w:t>
      </w:r>
      <w:r w:rsidR="002150EA" w:rsidRPr="005F3F35">
        <w:rPr>
          <w:lang w:val="en-GB"/>
        </w:rPr>
        <w:t>lectrostatic interactions drive their positioning and orientation at the membrane surface thus facilitating the intercalation of a few hydrophobic groups</w:t>
      </w:r>
      <w:r w:rsidR="0038640A">
        <w:rPr>
          <w:lang w:val="en-GB"/>
        </w:rPr>
        <w:t xml:space="preserve"> </w:t>
      </w:r>
      <w:r w:rsidR="00F952A4">
        <w:rPr>
          <w:lang w:val="en-GB"/>
        </w:rPr>
        <w:fldChar w:fldCharType="begin"/>
      </w:r>
      <w:r w:rsidR="0038640A">
        <w:rPr>
          <w:lang w:val="en-GB"/>
        </w:rPr>
        <w:instrText xml:space="preserve"> ADDIN EN.CITE &lt;EndNote&gt;&lt;Cite&gt;&lt;Author&gt;Halskau&lt;/Author&gt;&lt;Year&gt;2002&lt;/Year&gt;&lt;RecNum&gt;86&lt;/RecNum&gt;&lt;record&gt;&lt;rec-number&gt;86&lt;/rec-number&gt;&lt;foreign-keys&gt;&lt;key app="EN" db-id="v29stf9zir9vppeee9a550pnrxxrzwa9d59s"&gt;86&lt;/key&gt;&lt;/foreign-keys&gt;&lt;ref-type name="Journal Article"&gt;17&lt;/ref-type&gt;&lt;contributors&gt;&lt;authors&gt;&lt;author&gt;Halskau, O.&lt;/author&gt;&lt;author&gt;Froystein, N. A.&lt;/author&gt;&lt;author&gt;Muga, A.&lt;/author&gt;&lt;author&gt;Martinez, A.&lt;/author&gt;&lt;/authors&gt;&lt;/contributors&gt;&lt;titles&gt;&lt;title&gt;The membrane-bound conformation of alpha-lactalbumin studied by NMR-monitored 1H exchange&lt;/title&gt;&lt;secondary-title&gt;J Mol Biol&lt;/secondary-title&gt;&lt;alt-title&gt;J Mol Biol&lt;/alt-title&gt;&lt;/titles&gt;&lt;periodical&gt;&lt;full-title&gt;J Mol Biol&lt;/full-title&gt;&lt;abbr-1&gt;J Mol Biol&lt;/abbr-1&gt;&lt;/periodical&gt;&lt;alt-periodical&gt;&lt;full-title&gt;J Mol Biol&lt;/full-title&gt;&lt;abbr-1&gt;J Mol Biol&lt;/abbr-1&gt;&lt;/alt-periodical&gt;&lt;pages&gt;99-110&lt;/pages&gt;&lt;volume&gt;321&lt;/volume&gt;&lt;number&gt;1&lt;/number&gt;&lt;keywords&gt;&lt;keyword&gt;Amides/metabolism Animal Calcium/analysis Cattle Egg Yolk Electrostatics Hydrogen/*metabolism Hydrogen-Ion Concentration Hydrophobicity Kinetics Lactalbumin/*chemistry/*metabolism Lipid Bilayers/chemistry/metabolism Liposomes/chemistry/metabolism Magnet&lt;/keyword&gt;&lt;/keywords&gt;&lt;dates&gt;&lt;year&gt;2002&lt;/year&gt;&lt;/dates&gt;&lt;urls&gt;&lt;/urls&gt;&lt;/record&gt;&lt;/Cite&gt;&lt;/EndNote&gt;</w:instrText>
      </w:r>
      <w:r w:rsidR="00F952A4">
        <w:rPr>
          <w:lang w:val="en-GB"/>
        </w:rPr>
        <w:fldChar w:fldCharType="separate"/>
      </w:r>
      <w:r w:rsidR="0038640A">
        <w:rPr>
          <w:noProof/>
          <w:lang w:val="en-GB"/>
        </w:rPr>
        <w:t>{Halskau, 2002 #86}</w:t>
      </w:r>
      <w:r w:rsidR="00F952A4">
        <w:rPr>
          <w:lang w:val="en-GB"/>
        </w:rPr>
        <w:fldChar w:fldCharType="end"/>
      </w:r>
      <w:r w:rsidR="002150EA" w:rsidRPr="005F3F35">
        <w:rPr>
          <w:lang w:val="en-GB"/>
        </w:rPr>
        <w:t xml:space="preserve">. </w:t>
      </w:r>
      <w:r>
        <w:rPr>
          <w:lang w:val="en-GB"/>
        </w:rPr>
        <w:t>While the</w:t>
      </w:r>
      <w:r w:rsidRPr="005F3F35">
        <w:rPr>
          <w:lang w:val="en-GB"/>
        </w:rPr>
        <w:t xml:space="preserve"> association of amphitropic proteins with lipid bilayers is fast the</w:t>
      </w:r>
      <w:r>
        <w:rPr>
          <w:lang w:val="en-GB"/>
        </w:rPr>
        <w:t>ir</w:t>
      </w:r>
      <w:r w:rsidRPr="005F3F35">
        <w:rPr>
          <w:lang w:val="en-GB"/>
        </w:rPr>
        <w:t xml:space="preserve"> dissociation is </w:t>
      </w:r>
      <w:r>
        <w:rPr>
          <w:lang w:val="en-GB"/>
        </w:rPr>
        <w:t xml:space="preserve">generally </w:t>
      </w:r>
      <w:r w:rsidRPr="005F3F35">
        <w:rPr>
          <w:lang w:val="en-GB"/>
        </w:rPr>
        <w:t>slow</w:t>
      </w:r>
      <w:r w:rsidR="007D4C34">
        <w:rPr>
          <w:lang w:val="en-GB"/>
        </w:rPr>
        <w:t xml:space="preserve"> </w:t>
      </w:r>
      <w:r w:rsidR="00F952A4">
        <w:rPr>
          <w:lang w:val="en-GB"/>
        </w:rPr>
        <w:fldChar w:fldCharType="begin">
          <w:fldData xml:space="preserve">PEVuZE5vdGU+PENpdGU+PEF1dGhvcj5DaG88L0F1dGhvcj48WWVhcj4yMDA1PC9ZZWFyPjxSZWNO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==
</w:fldData>
        </w:fldChar>
      </w:r>
      <w:r w:rsidR="007D4C34">
        <w:rPr>
          <w:lang w:val="en-GB"/>
        </w:rPr>
        <w:instrText xml:space="preserve"> ADDIN EN.CITE </w:instrText>
      </w:r>
      <w:r w:rsidR="00F952A4">
        <w:rPr>
          <w:lang w:val="en-GB"/>
        </w:rPr>
        <w:fldChar w:fldCharType="begin">
          <w:fldData xml:space="preserve">PEVuZE5vdGU+PENpdGU+PEF1dGhvcj5DaG88L0F1dGhvcj48WWVhcj4yMDA1PC9ZZWFyPjxSZWNO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==
</w:fldData>
        </w:fldChar>
      </w:r>
      <w:r w:rsidR="007D4C34">
        <w:rPr>
          <w:lang w:val="en-GB"/>
        </w:rPr>
        <w:instrText xml:space="preserve"> ADDIN EN.CITE.DATA </w:instrText>
      </w:r>
      <w:r w:rsidR="00813BE1" w:rsidRPr="00F952A4">
        <w:rPr>
          <w:lang w:val="en-GB"/>
        </w:rPr>
      </w:r>
      <w:r w:rsidR="00F952A4">
        <w:rPr>
          <w:lang w:val="en-GB"/>
        </w:rPr>
        <w:fldChar w:fldCharType="end"/>
      </w:r>
      <w:r w:rsidR="00813BE1" w:rsidRPr="00F952A4">
        <w:rPr>
          <w:lang w:val="en-GB"/>
        </w:rPr>
      </w:r>
      <w:r w:rsidR="00F952A4">
        <w:rPr>
          <w:lang w:val="en-GB"/>
        </w:rPr>
        <w:fldChar w:fldCharType="separate"/>
      </w:r>
      <w:r w:rsidR="007D4C34">
        <w:rPr>
          <w:noProof/>
          <w:lang w:val="en-GB"/>
        </w:rPr>
        <w:t>{</w:t>
      </w:r>
      <w:r w:rsidR="007D4C34" w:rsidRPr="007D4C34">
        <w:rPr>
          <w:noProof/>
          <w:lang w:val="en-GB"/>
        </w:rPr>
        <w:t xml:space="preserve"> </w:t>
      </w:r>
      <w:r w:rsidR="007D4C34">
        <w:rPr>
          <w:noProof/>
          <w:lang w:val="en-GB"/>
        </w:rPr>
        <w:t>Stahelin, 2001 #629; Cho, 2005 #1340}</w:t>
      </w:r>
      <w:r w:rsidR="00F952A4">
        <w:rPr>
          <w:lang w:val="en-GB"/>
        </w:rPr>
        <w:fldChar w:fldCharType="end"/>
      </w:r>
      <w:r>
        <w:rPr>
          <w:lang w:val="en-GB"/>
        </w:rPr>
        <w:t xml:space="preserve"> with </w:t>
      </w:r>
      <w:r w:rsidRPr="005F3F35">
        <w:rPr>
          <w:lang w:val="en-GB"/>
        </w:rPr>
        <w:t xml:space="preserve">the dissociation rate constant </w:t>
      </w:r>
      <w:r>
        <w:rPr>
          <w:lang w:val="en-GB"/>
        </w:rPr>
        <w:t>being</w:t>
      </w:r>
      <w:r w:rsidRPr="005F3F35">
        <w:rPr>
          <w:lang w:val="en-GB"/>
        </w:rPr>
        <w:t xml:space="preserve"> the main determinant of the binding strength. </w:t>
      </w:r>
      <w:r w:rsidR="002150EA" w:rsidRPr="005F3F35">
        <w:rPr>
          <w:lang w:val="en-GB"/>
        </w:rPr>
        <w:t>As a consequence, in simple systems where the protein does not undergo conformational changes and does not interact with other proteins, the affinity for the membrane is mostly accounted for by interactions between the protein interfacial binding site and lipids.</w:t>
      </w:r>
    </w:p>
    <w:p w:rsidR="00F2493E" w:rsidRDefault="002150EA" w:rsidP="00FB694B">
      <w:pPr>
        <w:spacing w:line="480" w:lineRule="auto"/>
        <w:rPr>
          <w:lang w:val="en-GB"/>
        </w:rPr>
      </w:pPr>
      <w:r>
        <w:rPr>
          <w:lang w:val="en-GB"/>
        </w:rPr>
        <w:t xml:space="preserve">The </w:t>
      </w:r>
      <w:r w:rsidR="003D1630">
        <w:rPr>
          <w:lang w:val="en-GB"/>
        </w:rPr>
        <w:t xml:space="preserve">SPR sensorgrams and the </w:t>
      </w:r>
      <w:r>
        <w:rPr>
          <w:lang w:val="en-GB"/>
        </w:rPr>
        <w:t>difference in the number of hydrophobic and aromatic amino acids anchored in the hydrophobic region of the bilayer between both enzymes</w:t>
      </w:r>
      <w:r w:rsidR="00666D7B">
        <w:rPr>
          <w:lang w:val="en-GB"/>
        </w:rPr>
        <w:t xml:space="preserve"> is</w:t>
      </w:r>
      <w:r w:rsidR="00A460DD">
        <w:rPr>
          <w:lang w:val="en-GB"/>
        </w:rPr>
        <w:t xml:space="preserve"> </w:t>
      </w:r>
      <w:r>
        <w:rPr>
          <w:lang w:val="en-GB"/>
        </w:rPr>
        <w:t xml:space="preserve">thus </w:t>
      </w:r>
      <w:r>
        <w:t xml:space="preserve">consistent with a </w:t>
      </w:r>
      <w:r w:rsidRPr="00DB0522">
        <w:rPr>
          <w:rFonts w:ascii="Times" w:hAnsi="Times"/>
        </w:rPr>
        <w:t xml:space="preserve">specific association of PR3 to the plasma membrane, stronger than only an ionic interaction </w:t>
      </w:r>
      <w:r w:rsidR="00F952A4" w:rsidRPr="00DB0522">
        <w:rPr>
          <w:rFonts w:ascii="Times" w:hAnsi="Times"/>
        </w:rPr>
        <w:fldChar w:fldCharType="begin"/>
      </w:r>
      <w:r w:rsidRPr="00DB0522">
        <w:rPr>
          <w:rFonts w:ascii="Times" w:hAnsi="Times"/>
        </w:rPr>
        <w:instrText xml:space="preserve"> ADDIN EN.CITE &lt;EndNote&gt;&lt;Cite&gt;&lt;Author&gt;Witko-Sarsat&lt;/Author&gt;&lt;Year&gt;1999&lt;/Year&gt;&lt;RecNum&gt;242&lt;/RecNum&gt;&lt;record&gt;&lt;rec-number&gt;242&lt;/rec-number&gt;&lt;ref-type name="Journal Article"&gt;17&lt;/ref-type&gt;&lt;contributors&gt;&lt;authors&gt;&lt;author&gt;Witko-Sarsat, V.&lt;/author&gt;&lt;author&gt;Cramer, E. M.&lt;/author&gt;&lt;author&gt;Hieblot, C.&lt;/author&gt;&lt;author&gt;Guichard, J.&lt;/author&gt;&lt;author&gt;Nusbaum, P.&lt;/author&gt;&lt;author&gt;Lopez, S.&lt;/author&gt;&lt;author&gt;Lesavre, P.&lt;/author&gt;&lt;author&gt;Halbwachs-Mecarelli, L.&lt;/author&gt;&lt;/authors&gt;&lt;/contributors&gt;&lt;titles&gt;&lt;title&gt;Presence of proteinase 3 in secretory vesicles: evidence of a novel, highly mobilizable intracellular pool distinct from azurophil granules&lt;/title&gt;&lt;secondary-title&gt;Blood&lt;/secondary-title&gt;&lt;alt-title&gt;Blood&lt;/alt-title&gt;&lt;/titles&gt;&lt;periodical&gt;&lt;full-title&gt;Blood&lt;/full-title&gt;&lt;abbr-1&gt;Blood&lt;/abbr-1&gt;&lt;/periodical&gt;&lt;alt-periodical&gt;&lt;full-title&gt;Blood&lt;/full-title&gt;&lt;abbr-1&gt;Blood&lt;/abbr-1&gt;&lt;/alt-periodical&gt;&lt;pages&gt;2487-96&lt;/pages&gt;&lt;volume&gt;94&lt;/volume&gt;&lt;number&gt;7&lt;/number&gt;&lt;keywords&gt;&lt;keyword&gt;Autoantigens/blood Cell Fractionation Cell Membrane/enzymology Cells, Cultured Cytochalasin B/pharmacology Cytoplasmic Granules/*enzymology/ultrastructure Gene Expression Regulation, Enzymologic/drug effects Human Microscopy, Electron N-Formylmethionine&lt;/keyword&gt;&lt;/keywords&gt;&lt;dates&gt;&lt;year&gt;1999&lt;/year&gt;&lt;/dates&gt;&lt;urls&gt;&lt;/urls&gt;&lt;/record&gt;&lt;/Cite&gt;&lt;/EndNote&gt;</w:instrText>
      </w:r>
      <w:r w:rsidR="00F952A4" w:rsidRPr="00DB0522">
        <w:rPr>
          <w:rFonts w:ascii="Times" w:hAnsi="Times"/>
        </w:rPr>
        <w:fldChar w:fldCharType="separate"/>
      </w:r>
      <w:r w:rsidRPr="00DB0522">
        <w:rPr>
          <w:rFonts w:ascii="Times" w:hAnsi="Times"/>
        </w:rPr>
        <w:t>[67]</w:t>
      </w:r>
      <w:r w:rsidR="00F952A4" w:rsidRPr="00DB0522">
        <w:rPr>
          <w:rFonts w:ascii="Times" w:hAnsi="Times"/>
        </w:rPr>
        <w:fldChar w:fldCharType="end"/>
      </w:r>
      <w:r>
        <w:rPr>
          <w:rFonts w:ascii="Times" w:hAnsi="Times"/>
        </w:rPr>
        <w:t xml:space="preserve"> with insertion of hydrophobic amino acids (</w:t>
      </w:r>
      <w:proofErr w:type="spellStart"/>
      <w:r>
        <w:rPr>
          <w:rFonts w:ascii="Times" w:hAnsi="Times"/>
        </w:rPr>
        <w:t>Hajjar</w:t>
      </w:r>
      <w:proofErr w:type="spellEnd"/>
      <w:r>
        <w:rPr>
          <w:rFonts w:ascii="Times" w:hAnsi="Times"/>
        </w:rPr>
        <w:t xml:space="preserve"> et al. Proteins) while HNE has a more shallow electrostatic interaction with LUVs. </w:t>
      </w:r>
      <w:r w:rsidR="00666D7B">
        <w:rPr>
          <w:lang w:val="en-GB"/>
        </w:rPr>
        <w:t>The SPR experiments also correlate well with simulations using an implicit membrane model (</w:t>
      </w:r>
      <w:proofErr w:type="spellStart"/>
      <w:r w:rsidR="00666D7B">
        <w:rPr>
          <w:lang w:val="en-GB"/>
        </w:rPr>
        <w:t>Hajjar</w:t>
      </w:r>
      <w:proofErr w:type="spellEnd"/>
      <w:r w:rsidR="00666D7B">
        <w:rPr>
          <w:lang w:val="en-GB"/>
        </w:rPr>
        <w:t xml:space="preserve"> et al Proteins, 2008) predicting strong electrostatic contribution in the binding of HNE to lipid bilayers.</w:t>
      </w:r>
    </w:p>
    <w:p w:rsidR="008D1B30" w:rsidRDefault="008D1B30" w:rsidP="00FB694B">
      <w:pPr>
        <w:spacing w:line="480" w:lineRule="auto"/>
        <w:rPr>
          <w:lang w:val="en-GB"/>
        </w:rPr>
      </w:pPr>
      <w:r>
        <w:rPr>
          <w:lang w:val="en-GB"/>
        </w:rPr>
        <w:t xml:space="preserve">Using long molecular dynamics simulations </w:t>
      </w:r>
      <w:r w:rsidR="00D46BF5">
        <w:rPr>
          <w:lang w:val="en-GB"/>
        </w:rPr>
        <w:t xml:space="preserve">of PR3 at the surface of POPC bilayers and SPR experiments following the binding of PR3 to POPC LUVS, we have demonstrated that PR3 can bind directly to lipid bilayers by inserting 4 aromatic and </w:t>
      </w:r>
      <w:proofErr w:type="gramStart"/>
      <w:r w:rsidR="00D46BF5">
        <w:rPr>
          <w:lang w:val="en-GB"/>
        </w:rPr>
        <w:t>one aliphatic amino acids into the hydrophobic core of the bilayer</w:t>
      </w:r>
      <w:proofErr w:type="gramEnd"/>
      <w:r w:rsidR="00D46BF5">
        <w:rPr>
          <w:lang w:val="en-GB"/>
        </w:rPr>
        <w:t>. HNE interacts with the same LUVs in a shallower manner dominated by electrostatic interactions. The difference in affinity between the two proteins can be explained by the difference in the nature of their IBS</w:t>
      </w:r>
      <w:r w:rsidR="009445A5">
        <w:rPr>
          <w:lang w:val="en-GB"/>
        </w:rPr>
        <w:t>, namely the number of aromatic amino acids present</w:t>
      </w:r>
      <w:r w:rsidR="00D46BF5">
        <w:rPr>
          <w:lang w:val="en-GB"/>
        </w:rPr>
        <w:t>.</w:t>
      </w:r>
      <w:r w:rsidR="0042377A">
        <w:rPr>
          <w:lang w:val="en-GB"/>
        </w:rPr>
        <w:t xml:space="preserve"> </w:t>
      </w:r>
    </w:p>
    <w:p w:rsidR="0042377A" w:rsidRPr="00666D7B" w:rsidRDefault="0042377A" w:rsidP="00FB694B">
      <w:pPr>
        <w:spacing w:line="480" w:lineRule="auto"/>
        <w:rPr>
          <w:lang w:val="en-GB"/>
        </w:rPr>
      </w:pPr>
      <w:r>
        <w:rPr>
          <w:lang w:val="en-GB"/>
        </w:rPr>
        <w:t xml:space="preserve">Our results thus indicate that PR3 has direct interactions to the neutrophil </w:t>
      </w:r>
      <w:proofErr w:type="gramStart"/>
      <w:r>
        <w:rPr>
          <w:lang w:val="en-GB"/>
        </w:rPr>
        <w:t>membrane which</w:t>
      </w:r>
      <w:proofErr w:type="gramEnd"/>
      <w:r>
        <w:rPr>
          <w:lang w:val="en-GB"/>
        </w:rPr>
        <w:t xml:space="preserve"> is mostly constituted of POPC lipids and does not require a transmembrane protein as receptor to be present at the neutrophil surface. We </w:t>
      </w:r>
      <w:r w:rsidR="009445A5">
        <w:rPr>
          <w:lang w:val="en-GB"/>
        </w:rPr>
        <w:t xml:space="preserve">however </w:t>
      </w:r>
      <w:r>
        <w:rPr>
          <w:lang w:val="en-GB"/>
        </w:rPr>
        <w:t xml:space="preserve">do not exclude the </w:t>
      </w:r>
      <w:r w:rsidR="009445A5">
        <w:rPr>
          <w:lang w:val="en-GB"/>
        </w:rPr>
        <w:t>existence</w:t>
      </w:r>
      <w:r>
        <w:rPr>
          <w:lang w:val="en-GB"/>
        </w:rPr>
        <w:t xml:space="preserve"> of partner proteins </w:t>
      </w:r>
      <w:r w:rsidR="009445A5">
        <w:rPr>
          <w:lang w:val="en-GB"/>
        </w:rPr>
        <w:t>to membrane-bound</w:t>
      </w:r>
      <w:r>
        <w:rPr>
          <w:lang w:val="en-GB"/>
        </w:rPr>
        <w:t xml:space="preserve"> PR3 membrane binding as these </w:t>
      </w:r>
      <w:r w:rsidR="009445A5">
        <w:rPr>
          <w:lang w:val="en-GB"/>
        </w:rPr>
        <w:t>are likely to</w:t>
      </w:r>
      <w:r>
        <w:rPr>
          <w:lang w:val="en-GB"/>
        </w:rPr>
        <w:t xml:space="preserve"> stabilize the membrane bound protease and </w:t>
      </w:r>
      <w:r w:rsidR="009445A5">
        <w:rPr>
          <w:lang w:val="en-GB"/>
        </w:rPr>
        <w:t>will be necessary for it to achieve its function</w:t>
      </w:r>
      <w:r>
        <w:rPr>
          <w:lang w:val="en-GB"/>
        </w:rPr>
        <w:t xml:space="preserve">. </w:t>
      </w:r>
    </w:p>
    <w:p w:rsidR="00A332E0" w:rsidRDefault="00A332E0" w:rsidP="00A332E0">
      <w:pPr>
        <w:spacing w:line="480" w:lineRule="auto"/>
        <w:rPr>
          <w:lang w:val="en-GB"/>
        </w:rPr>
      </w:pPr>
    </w:p>
    <w:p w:rsidR="00014BF6" w:rsidRDefault="00014BF6" w:rsidP="00A332E0">
      <w:pPr>
        <w:spacing w:line="480" w:lineRule="auto"/>
        <w:rPr>
          <w:lang w:val="en-GB"/>
        </w:rPr>
      </w:pPr>
    </w:p>
    <w:p w:rsidR="00A332E0" w:rsidRDefault="00A332E0" w:rsidP="00A332E0">
      <w:pPr>
        <w:spacing w:line="480" w:lineRule="auto"/>
      </w:pPr>
      <w:r>
        <w:t>ACKNOWLEDGEMENTS</w:t>
      </w:r>
    </w:p>
    <w:p w:rsidR="00A332E0" w:rsidRDefault="00A332E0" w:rsidP="00A332E0">
      <w:pPr>
        <w:spacing w:line="480" w:lineRule="auto"/>
      </w:pPr>
      <w:r w:rsidRPr="00C920CE">
        <w:t xml:space="preserve">This work was supported by grants from the Bergen Research Foundation </w:t>
      </w:r>
      <w:r>
        <w:t>and the Norwegian Research Council</w:t>
      </w:r>
      <w:r w:rsidRPr="00C920CE">
        <w:t>.</w:t>
      </w:r>
      <w:r>
        <w:t xml:space="preserve"> </w:t>
      </w:r>
      <w:proofErr w:type="spellStart"/>
      <w:r w:rsidRPr="00C920CE">
        <w:t>Parallab</w:t>
      </w:r>
      <w:proofErr w:type="spellEnd"/>
      <w:r w:rsidRPr="00C920CE">
        <w:t xml:space="preserve"> (High Performance Computing Laboratory at the University of Bergen) and NOTUR (Norwegian metacenter for computational science) are thankfully acknowledged for provision of CPU time.</w:t>
      </w:r>
    </w:p>
    <w:p w:rsidR="00A332E0" w:rsidRDefault="00A332E0" w:rsidP="00A332E0">
      <w:pPr>
        <w:spacing w:line="480" w:lineRule="auto"/>
      </w:pPr>
    </w:p>
    <w:p w:rsidR="00A332E0" w:rsidRDefault="00A332E0">
      <w:r>
        <w:br w:type="page"/>
      </w:r>
    </w:p>
    <w:p w:rsidR="00A332E0" w:rsidRDefault="00A332E0">
      <w:r>
        <w:t>FIGURE CAPTIONS</w:t>
      </w:r>
    </w:p>
    <w:p w:rsidR="00A332E0" w:rsidRDefault="00A332E0"/>
    <w:p w:rsidR="002D1D5B" w:rsidRDefault="002D1D5B" w:rsidP="002D1D5B">
      <w:pPr>
        <w:spacing w:line="480" w:lineRule="auto"/>
      </w:pPr>
      <w:r w:rsidRPr="00AB5EBF">
        <w:rPr>
          <w:b/>
        </w:rPr>
        <w:t xml:space="preserve">Figure </w:t>
      </w:r>
      <w:r>
        <w:rPr>
          <w:b/>
        </w:rPr>
        <w:t>1</w:t>
      </w:r>
      <w:r w:rsidRPr="00AB5EBF">
        <w:rPr>
          <w:b/>
        </w:rPr>
        <w:t>:</w:t>
      </w:r>
      <w:r w:rsidR="00D44806">
        <w:t xml:space="preserve"> S</w:t>
      </w:r>
      <w:r>
        <w:t xml:space="preserve">equence alignment of PR3 and HNE. The two sequences share 56% sequence identity. </w:t>
      </w:r>
      <w:r w:rsidR="00586904">
        <w:t>We use boxes to highlight a</w:t>
      </w:r>
      <w:r>
        <w:t xml:space="preserve">mino acids of </w:t>
      </w:r>
      <w:r w:rsidR="00586904">
        <w:t xml:space="preserve">HNE corresponding to </w:t>
      </w:r>
      <w:r>
        <w:t xml:space="preserve">the predicted PR3 IBS </w:t>
      </w:r>
      <w:r w:rsidR="00586904">
        <w:t>(</w:t>
      </w:r>
      <w:r>
        <w:t>blue fonts for basic residues and orange for hydrophobic amino acids).</w:t>
      </w:r>
      <w:r w:rsidR="00586904">
        <w:t xml:space="preserve"> Amino acids forming the </w:t>
      </w:r>
      <w:r w:rsidR="007D4C34">
        <w:t>catalytic triad are green fonts.</w:t>
      </w:r>
    </w:p>
    <w:p w:rsidR="002D1D5B" w:rsidRDefault="002D1D5B"/>
    <w:p w:rsidR="00A332E0" w:rsidRDefault="00A332E0" w:rsidP="00014BF6">
      <w:pPr>
        <w:spacing w:line="480" w:lineRule="auto"/>
      </w:pPr>
      <w:r w:rsidRPr="00AB5EBF">
        <w:rPr>
          <w:b/>
        </w:rPr>
        <w:t xml:space="preserve">Figure </w:t>
      </w:r>
      <w:r w:rsidR="002D1D5B">
        <w:rPr>
          <w:b/>
        </w:rPr>
        <w:t>2</w:t>
      </w:r>
      <w:r w:rsidRPr="00AB5EBF">
        <w:rPr>
          <w:b/>
        </w:rPr>
        <w:t>:</w:t>
      </w:r>
      <w:r>
        <w:t xml:space="preserve"> </w:t>
      </w:r>
      <w:r w:rsidR="00586904">
        <w:t>(A) S</w:t>
      </w:r>
      <w:r>
        <w:t>tructural alignment of PR3</w:t>
      </w:r>
      <w:r w:rsidR="00586904">
        <w:t xml:space="preserve"> (grey)</w:t>
      </w:r>
      <w:r>
        <w:t xml:space="preserve"> and HNE</w:t>
      </w:r>
      <w:r w:rsidR="00586904">
        <w:t xml:space="preserve"> (green). The proteins secondary structure elements are represented using cartoons while each amino acid forming the PR3 IBS, as well as the corresponding amino acid in </w:t>
      </w:r>
      <w:proofErr w:type="gramStart"/>
      <w:r w:rsidR="00586904">
        <w:t>HNE,</w:t>
      </w:r>
      <w:proofErr w:type="gramEnd"/>
      <w:r w:rsidR="00586904">
        <w:t xml:space="preserve"> are represented using a ball (blue and orange for basic and hydrophobic amino acids, respectively). The nature of these amino acids in PR3 and HNE is shown on panels (B) and (C), respectively.</w:t>
      </w:r>
    </w:p>
    <w:p w:rsidR="00A332E0" w:rsidRDefault="00A332E0" w:rsidP="00014BF6">
      <w:pPr>
        <w:spacing w:line="480" w:lineRule="auto"/>
      </w:pPr>
    </w:p>
    <w:p w:rsidR="00A332E0" w:rsidRDefault="00A332E0" w:rsidP="00014BF6">
      <w:pPr>
        <w:spacing w:line="480" w:lineRule="auto"/>
      </w:pPr>
      <w:r w:rsidRPr="00AB5EBF">
        <w:rPr>
          <w:b/>
        </w:rPr>
        <w:t xml:space="preserve">Figure </w:t>
      </w:r>
      <w:r w:rsidR="002D1D5B">
        <w:rPr>
          <w:b/>
        </w:rPr>
        <w:t>3</w:t>
      </w:r>
      <w:r w:rsidRPr="00AB5EBF">
        <w:rPr>
          <w:b/>
        </w:rPr>
        <w:t>:</w:t>
      </w:r>
      <w:r>
        <w:t xml:space="preserve"> Binding assay of PR3 and HNE to LUVs from Surface Plasmon Resonance. </w:t>
      </w:r>
      <w:r w:rsidRPr="003D777D">
        <w:t xml:space="preserve">PR3 </w:t>
      </w:r>
      <w:r>
        <w:t xml:space="preserve">and HNE </w:t>
      </w:r>
      <w:r w:rsidRPr="003D777D">
        <w:t>binding re</w:t>
      </w:r>
      <w:r>
        <w:t xml:space="preserve">sponses (left) and affinity data (right) over immobilized POPC. All data are blank </w:t>
      </w:r>
      <w:proofErr w:type="spellStart"/>
      <w:r>
        <w:t>substracted</w:t>
      </w:r>
      <w:proofErr w:type="spellEnd"/>
      <w:r>
        <w:t xml:space="preserve">. No double referencing has been done due to high </w:t>
      </w:r>
      <w:proofErr w:type="gramStart"/>
      <w:r>
        <w:t>non specific</w:t>
      </w:r>
      <w:proofErr w:type="gramEnd"/>
      <w:r>
        <w:t xml:space="preserve"> b</w:t>
      </w:r>
      <w:r w:rsidR="00D44806">
        <w:t>inding to the reference channel</w:t>
      </w:r>
      <w:r>
        <w:t xml:space="preserve"> (L1 chip with no liposomes – data not shown). </w:t>
      </w:r>
    </w:p>
    <w:p w:rsidR="00A332E0" w:rsidRDefault="00A332E0" w:rsidP="00014BF6">
      <w:pPr>
        <w:spacing w:line="480" w:lineRule="auto"/>
      </w:pPr>
    </w:p>
    <w:p w:rsidR="00A332E0" w:rsidRPr="009642ED" w:rsidRDefault="00A332E0" w:rsidP="00014BF6">
      <w:pPr>
        <w:spacing w:line="480" w:lineRule="auto"/>
      </w:pPr>
      <w:r w:rsidRPr="00AB5EBF">
        <w:rPr>
          <w:b/>
        </w:rPr>
        <w:t xml:space="preserve">Figure </w:t>
      </w:r>
      <w:r w:rsidR="00586904">
        <w:rPr>
          <w:b/>
        </w:rPr>
        <w:t>4</w:t>
      </w:r>
      <w:r w:rsidRPr="00AB5EBF">
        <w:rPr>
          <w:b/>
        </w:rPr>
        <w:t xml:space="preserve">: </w:t>
      </w:r>
      <w:r w:rsidR="009642ED" w:rsidRPr="009642ED">
        <w:t>Amino acids inserted into the lipid bilayer.</w:t>
      </w:r>
    </w:p>
    <w:p w:rsidR="00A332E0" w:rsidRDefault="00A332E0" w:rsidP="00014BF6">
      <w:pPr>
        <w:spacing w:line="480" w:lineRule="auto"/>
      </w:pPr>
    </w:p>
    <w:p w:rsidR="00A332E0" w:rsidRDefault="00A332E0" w:rsidP="00014BF6">
      <w:pPr>
        <w:spacing w:line="480" w:lineRule="auto"/>
      </w:pPr>
      <w:r>
        <w:br w:type="page"/>
      </w:r>
    </w:p>
    <w:p w:rsidR="00A332E0" w:rsidRDefault="00A332E0">
      <w:r>
        <w:t>TABLES</w:t>
      </w:r>
    </w:p>
    <w:p w:rsidR="00A332E0" w:rsidRDefault="00A332E0"/>
    <w:p w:rsidR="006016FB" w:rsidRPr="00EB5BE6" w:rsidRDefault="006016FB" w:rsidP="006016FB">
      <w:pPr>
        <w:rPr>
          <w:bCs/>
        </w:rPr>
      </w:pPr>
      <w:r w:rsidRPr="00EB5BE6">
        <w:rPr>
          <w:b/>
          <w:bCs/>
        </w:rPr>
        <w:t xml:space="preserve">Table </w:t>
      </w:r>
      <w:r>
        <w:rPr>
          <w:b/>
          <w:bCs/>
        </w:rPr>
        <w:t>1.</w:t>
      </w:r>
      <w:r w:rsidRPr="00EB5BE6">
        <w:rPr>
          <w:b/>
          <w:bCs/>
        </w:rPr>
        <w:t xml:space="preserve"> </w:t>
      </w:r>
      <w:r>
        <w:rPr>
          <w:bCs/>
        </w:rPr>
        <w:t>Anchorage of</w:t>
      </w:r>
      <w:r w:rsidRPr="00EB5BE6">
        <w:rPr>
          <w:bCs/>
        </w:rPr>
        <w:t xml:space="preserve"> PR3 </w:t>
      </w:r>
      <w:r>
        <w:rPr>
          <w:bCs/>
        </w:rPr>
        <w:t>in a</w:t>
      </w:r>
      <w:r w:rsidRPr="00EB5BE6">
        <w:rPr>
          <w:bCs/>
        </w:rPr>
        <w:t xml:space="preserve"> POPC lipid bilaye</w:t>
      </w:r>
      <w:r>
        <w:rPr>
          <w:bCs/>
        </w:rPr>
        <w:t>r: inventory of interactions and depth of anchorage.</w:t>
      </w:r>
    </w:p>
    <w:p w:rsidR="006016FB" w:rsidRPr="00EB5BE6" w:rsidRDefault="006016FB" w:rsidP="006016FB">
      <w:pPr>
        <w:rPr>
          <w:b/>
          <w:bCs/>
        </w:rPr>
      </w:pPr>
    </w:p>
    <w:tbl>
      <w:tblPr>
        <w:tblW w:w="8046" w:type="dxa"/>
        <w:tblBorders>
          <w:top w:val="single" w:sz="12" w:space="0" w:color="808080"/>
          <w:left w:val="nil"/>
          <w:bottom w:val="single" w:sz="12" w:space="0" w:color="808080"/>
          <w:right w:val="nil"/>
          <w:insideH w:val="nil"/>
          <w:insideV w:val="nil"/>
        </w:tblBorders>
        <w:tblLayout w:type="fixed"/>
        <w:tblLook w:val="00A0"/>
      </w:tblPr>
      <w:tblGrid>
        <w:gridCol w:w="1101"/>
        <w:gridCol w:w="1417"/>
        <w:gridCol w:w="1418"/>
        <w:gridCol w:w="1559"/>
        <w:gridCol w:w="1417"/>
        <w:gridCol w:w="1134"/>
      </w:tblGrid>
      <w:tr w:rsidR="006016FB" w:rsidRPr="00D60F46">
        <w:tc>
          <w:tcPr>
            <w:tcW w:w="1101" w:type="dxa"/>
            <w:tcBorders>
              <w:bottom w:val="single" w:sz="4" w:space="0" w:color="auto"/>
            </w:tcBorders>
          </w:tcPr>
          <w:p w:rsidR="006016FB" w:rsidRPr="00D60F46" w:rsidRDefault="006016FB" w:rsidP="00D1012E">
            <w:r>
              <w:t>Loop</w:t>
            </w:r>
          </w:p>
        </w:tc>
        <w:tc>
          <w:tcPr>
            <w:tcW w:w="1417" w:type="dxa"/>
            <w:tcBorders>
              <w:bottom w:val="single" w:sz="4" w:space="0" w:color="auto"/>
            </w:tcBorders>
            <w:shd w:val="clear" w:color="auto" w:fill="auto"/>
          </w:tcPr>
          <w:p w:rsidR="006016FB" w:rsidRPr="00726F5D" w:rsidRDefault="006016FB" w:rsidP="00D1012E">
            <w:pPr>
              <w:rPr>
                <w:b/>
              </w:rPr>
            </w:pPr>
            <w:bookmarkStart w:id="8" w:name="OLE_LINK1"/>
            <w:r w:rsidRPr="00726F5D">
              <w:rPr>
                <w:b/>
              </w:rPr>
              <w:t>Amino acid</w:t>
            </w:r>
          </w:p>
        </w:tc>
        <w:tc>
          <w:tcPr>
            <w:tcW w:w="1418" w:type="dxa"/>
            <w:tcBorders>
              <w:bottom w:val="single" w:sz="4" w:space="0" w:color="auto"/>
            </w:tcBorders>
          </w:tcPr>
          <w:p w:rsidR="006016FB" w:rsidRPr="00D60F46" w:rsidRDefault="006016FB" w:rsidP="00D1012E">
            <w:pPr>
              <w:jc w:val="center"/>
            </w:pPr>
            <w:proofErr w:type="spellStart"/>
            <w:r>
              <w:t>Depth</w:t>
            </w:r>
            <w:r w:rsidRPr="00D60F46">
              <w:rPr>
                <w:i/>
                <w:vertAlign w:val="superscript"/>
              </w:rPr>
              <w:t>a</w:t>
            </w:r>
            <w:proofErr w:type="spellEnd"/>
            <w:r w:rsidRPr="00D60F46">
              <w:t xml:space="preserve">    (Å)</w:t>
            </w:r>
          </w:p>
        </w:tc>
        <w:tc>
          <w:tcPr>
            <w:tcW w:w="1559" w:type="dxa"/>
            <w:tcBorders>
              <w:bottom w:val="single" w:sz="4" w:space="0" w:color="auto"/>
            </w:tcBorders>
          </w:tcPr>
          <w:p w:rsidR="006016FB" w:rsidRPr="00882FE4" w:rsidRDefault="006016FB" w:rsidP="00D1012E">
            <w:pPr>
              <w:jc w:val="center"/>
              <w:rPr>
                <w:vertAlign w:val="superscript"/>
              </w:rPr>
            </w:pPr>
            <w:r>
              <w:t xml:space="preserve">Hydrophobic </w:t>
            </w:r>
            <w:proofErr w:type="spellStart"/>
            <w:r>
              <w:t>contacts</w:t>
            </w:r>
            <w:r w:rsidRPr="00D60F46">
              <w:rPr>
                <w:i/>
                <w:vertAlign w:val="superscript"/>
              </w:rPr>
              <w:t>b</w:t>
            </w:r>
            <w:proofErr w:type="spellEnd"/>
          </w:p>
        </w:tc>
        <w:tc>
          <w:tcPr>
            <w:tcW w:w="1417" w:type="dxa"/>
            <w:tcBorders>
              <w:bottom w:val="single" w:sz="4" w:space="0" w:color="auto"/>
            </w:tcBorders>
            <w:shd w:val="clear" w:color="auto" w:fill="auto"/>
          </w:tcPr>
          <w:p w:rsidR="006016FB" w:rsidRDefault="006016FB" w:rsidP="00D1012E">
            <w:pPr>
              <w:jc w:val="center"/>
            </w:pPr>
            <w:r>
              <w:t>Hydrogen</w:t>
            </w:r>
          </w:p>
          <w:p w:rsidR="006016FB" w:rsidRPr="00D60F46" w:rsidRDefault="006016FB" w:rsidP="00D1012E">
            <w:pPr>
              <w:jc w:val="center"/>
            </w:pPr>
            <w:proofErr w:type="spellStart"/>
            <w:proofErr w:type="gramStart"/>
            <w:r>
              <w:t>bonds</w:t>
            </w:r>
            <w:r w:rsidRPr="00D60F46">
              <w:rPr>
                <w:i/>
                <w:vertAlign w:val="superscript"/>
              </w:rPr>
              <w:t>c</w:t>
            </w:r>
            <w:proofErr w:type="spellEnd"/>
            <w:proofErr w:type="gramEnd"/>
            <w:r w:rsidRPr="00D60F46">
              <w:t xml:space="preserve"> (%)</w:t>
            </w:r>
          </w:p>
        </w:tc>
        <w:tc>
          <w:tcPr>
            <w:tcW w:w="1134" w:type="dxa"/>
            <w:tcBorders>
              <w:bottom w:val="single" w:sz="4" w:space="0" w:color="auto"/>
            </w:tcBorders>
            <w:shd w:val="clear" w:color="auto" w:fill="auto"/>
          </w:tcPr>
          <w:p w:rsidR="006016FB" w:rsidRPr="00D60F46" w:rsidRDefault="006016FB" w:rsidP="00D1012E">
            <w:pPr>
              <w:jc w:val="center"/>
            </w:pPr>
            <w:proofErr w:type="spellStart"/>
            <w:r>
              <w:t>Cation-π</w:t>
            </w:r>
            <w:r w:rsidRPr="00D60F46">
              <w:rPr>
                <w:i/>
                <w:vertAlign w:val="superscript"/>
              </w:rPr>
              <w:t>e</w:t>
            </w:r>
            <w:proofErr w:type="spellEnd"/>
            <w:r w:rsidRPr="00D60F46">
              <w:rPr>
                <w:vertAlign w:val="superscript"/>
              </w:rPr>
              <w:t xml:space="preserve"> </w:t>
            </w:r>
            <w:r w:rsidRPr="00D60F46">
              <w:t>(%)</w:t>
            </w:r>
          </w:p>
        </w:tc>
      </w:tr>
      <w:tr w:rsidR="006016FB" w:rsidRPr="00D60F46">
        <w:tc>
          <w:tcPr>
            <w:tcW w:w="1101" w:type="dxa"/>
            <w:tcBorders>
              <w:top w:val="single" w:sz="4" w:space="0" w:color="auto"/>
              <w:bottom w:val="single" w:sz="4" w:space="0" w:color="7F7F7F" w:themeColor="text1" w:themeTint="80"/>
            </w:tcBorders>
          </w:tcPr>
          <w:p w:rsidR="006016FB" w:rsidRPr="00D60F46" w:rsidRDefault="006016FB" w:rsidP="00D1012E">
            <w:r>
              <w:rPr>
                <w:lang w:val="el-GR"/>
              </w:rPr>
              <w:t>β5-β6</w:t>
            </w:r>
          </w:p>
        </w:tc>
        <w:tc>
          <w:tcPr>
            <w:tcW w:w="1417" w:type="dxa"/>
            <w:tcBorders>
              <w:top w:val="single" w:sz="4" w:space="0" w:color="auto"/>
              <w:bottom w:val="single" w:sz="4" w:space="0" w:color="7F7F7F" w:themeColor="text1" w:themeTint="80"/>
            </w:tcBorders>
            <w:shd w:val="clear" w:color="auto" w:fill="auto"/>
          </w:tcPr>
          <w:p w:rsidR="006016FB" w:rsidRPr="00726F5D" w:rsidRDefault="006016FB" w:rsidP="00D1012E">
            <w:pPr>
              <w:rPr>
                <w:b/>
              </w:rPr>
            </w:pPr>
            <w:r w:rsidRPr="00726F5D">
              <w:rPr>
                <w:b/>
              </w:rPr>
              <w:t>K99</w:t>
            </w:r>
          </w:p>
        </w:tc>
        <w:tc>
          <w:tcPr>
            <w:tcW w:w="1418" w:type="dxa"/>
            <w:tcBorders>
              <w:top w:val="single" w:sz="4" w:space="0" w:color="auto"/>
              <w:bottom w:val="single" w:sz="4" w:space="0" w:color="7F7F7F" w:themeColor="text1" w:themeTint="80"/>
            </w:tcBorders>
          </w:tcPr>
          <w:p w:rsidR="006016FB" w:rsidRPr="00D60F46" w:rsidRDefault="006016FB" w:rsidP="00D1012E">
            <w:pPr>
              <w:jc w:val="right"/>
            </w:pPr>
            <w:r w:rsidRPr="00D60F46">
              <w:t xml:space="preserve">- 11.2 </w:t>
            </w:r>
            <w:r w:rsidRPr="00D60F46">
              <w:sym w:font="Symbol" w:char="F0B1"/>
            </w:r>
            <w:r>
              <w:t xml:space="preserve"> 2.8</w:t>
            </w:r>
          </w:p>
        </w:tc>
        <w:tc>
          <w:tcPr>
            <w:tcW w:w="1559" w:type="dxa"/>
            <w:tcBorders>
              <w:top w:val="single" w:sz="4" w:space="0" w:color="auto"/>
              <w:bottom w:val="single" w:sz="4" w:space="0" w:color="7F7F7F" w:themeColor="text1" w:themeTint="80"/>
            </w:tcBorders>
          </w:tcPr>
          <w:p w:rsidR="006016FB" w:rsidRPr="00D60F46" w:rsidRDefault="006016FB" w:rsidP="00D1012E">
            <w:pPr>
              <w:jc w:val="right"/>
            </w:pPr>
          </w:p>
        </w:tc>
        <w:tc>
          <w:tcPr>
            <w:tcW w:w="1417" w:type="dxa"/>
            <w:tcBorders>
              <w:top w:val="single" w:sz="4" w:space="0" w:color="auto"/>
              <w:bottom w:val="single" w:sz="4" w:space="0" w:color="7F7F7F" w:themeColor="text1" w:themeTint="80"/>
            </w:tcBorders>
            <w:shd w:val="clear" w:color="auto" w:fill="auto"/>
          </w:tcPr>
          <w:p w:rsidR="006016FB" w:rsidRPr="00D60F46" w:rsidRDefault="006016FB" w:rsidP="00D1012E">
            <w:pPr>
              <w:jc w:val="right"/>
            </w:pPr>
            <w:r w:rsidRPr="00D60F46">
              <w:t>20.1</w:t>
            </w:r>
          </w:p>
        </w:tc>
        <w:tc>
          <w:tcPr>
            <w:tcW w:w="1134" w:type="dxa"/>
            <w:tcBorders>
              <w:top w:val="single" w:sz="4" w:space="0" w:color="auto"/>
              <w:bottom w:val="single" w:sz="4" w:space="0" w:color="7F7F7F" w:themeColor="text1" w:themeTint="80"/>
            </w:tcBorders>
            <w:shd w:val="clear" w:color="auto" w:fill="auto"/>
          </w:tcPr>
          <w:p w:rsidR="006016FB" w:rsidRPr="00D60F46" w:rsidRDefault="006016FB" w:rsidP="00D1012E">
            <w:pPr>
              <w:jc w:val="right"/>
            </w:pPr>
          </w:p>
        </w:tc>
      </w:tr>
      <w:tr w:rsidR="006016FB" w:rsidRPr="00D60F46">
        <w:tc>
          <w:tcPr>
            <w:tcW w:w="1101" w:type="dxa"/>
            <w:tcBorders>
              <w:top w:val="single" w:sz="4" w:space="0" w:color="7F7F7F" w:themeColor="text1" w:themeTint="80"/>
              <w:bottom w:val="nil"/>
            </w:tcBorders>
          </w:tcPr>
          <w:p w:rsidR="006016FB" w:rsidRPr="00D60F46" w:rsidRDefault="006016FB" w:rsidP="00D1012E">
            <w:r>
              <w:rPr>
                <w:lang w:val="el-GR"/>
              </w:rPr>
              <w:t>β8-β9</w:t>
            </w:r>
          </w:p>
        </w:tc>
        <w:tc>
          <w:tcPr>
            <w:tcW w:w="1417" w:type="dxa"/>
            <w:tcBorders>
              <w:top w:val="single" w:sz="4" w:space="0" w:color="7F7F7F" w:themeColor="text1" w:themeTint="80"/>
              <w:bottom w:val="nil"/>
            </w:tcBorders>
            <w:shd w:val="clear" w:color="auto" w:fill="auto"/>
          </w:tcPr>
          <w:p w:rsidR="006016FB" w:rsidRPr="00726F5D" w:rsidRDefault="006016FB" w:rsidP="00D1012E">
            <w:pPr>
              <w:rPr>
                <w:b/>
              </w:rPr>
            </w:pPr>
            <w:r w:rsidRPr="00726F5D">
              <w:rPr>
                <w:b/>
              </w:rPr>
              <w:t>V163</w:t>
            </w:r>
          </w:p>
        </w:tc>
        <w:tc>
          <w:tcPr>
            <w:tcW w:w="1418" w:type="dxa"/>
            <w:tcBorders>
              <w:top w:val="single" w:sz="4" w:space="0" w:color="7F7F7F" w:themeColor="text1" w:themeTint="80"/>
              <w:bottom w:val="nil"/>
            </w:tcBorders>
          </w:tcPr>
          <w:p w:rsidR="006016FB" w:rsidRPr="00D60F46" w:rsidRDefault="006016FB" w:rsidP="00D1012E">
            <w:pPr>
              <w:jc w:val="right"/>
            </w:pPr>
            <w:r>
              <w:t>-   3.0</w:t>
            </w:r>
            <w:r w:rsidRPr="00D60F46">
              <w:t xml:space="preserve"> </w:t>
            </w:r>
            <w:r w:rsidRPr="00D60F46">
              <w:sym w:font="Symbol" w:char="F0B1"/>
            </w:r>
            <w:r>
              <w:t xml:space="preserve"> 1.9</w:t>
            </w:r>
          </w:p>
        </w:tc>
        <w:tc>
          <w:tcPr>
            <w:tcW w:w="1559" w:type="dxa"/>
            <w:tcBorders>
              <w:top w:val="single" w:sz="4" w:space="0" w:color="7F7F7F" w:themeColor="text1" w:themeTint="80"/>
              <w:bottom w:val="nil"/>
            </w:tcBorders>
          </w:tcPr>
          <w:p w:rsidR="006016FB" w:rsidRPr="00D60F46" w:rsidRDefault="006016FB" w:rsidP="00D1012E">
            <w:pPr>
              <w:jc w:val="center"/>
            </w:pPr>
            <w:r w:rsidRPr="00D60F46">
              <w:t>2.3</w:t>
            </w:r>
          </w:p>
        </w:tc>
        <w:tc>
          <w:tcPr>
            <w:tcW w:w="1417" w:type="dxa"/>
            <w:tcBorders>
              <w:top w:val="single" w:sz="4" w:space="0" w:color="7F7F7F" w:themeColor="text1" w:themeTint="80"/>
              <w:bottom w:val="nil"/>
            </w:tcBorders>
            <w:shd w:val="clear" w:color="auto" w:fill="auto"/>
          </w:tcPr>
          <w:p w:rsidR="006016FB" w:rsidRPr="00D60F46" w:rsidRDefault="006016FB" w:rsidP="00D1012E">
            <w:pPr>
              <w:jc w:val="right"/>
            </w:pPr>
          </w:p>
        </w:tc>
        <w:tc>
          <w:tcPr>
            <w:tcW w:w="1134" w:type="dxa"/>
            <w:tcBorders>
              <w:top w:val="single" w:sz="4" w:space="0" w:color="7F7F7F" w:themeColor="text1" w:themeTint="80"/>
              <w:bottom w:val="nil"/>
            </w:tcBorders>
            <w:shd w:val="clear" w:color="auto" w:fill="auto"/>
          </w:tcPr>
          <w:p w:rsidR="006016FB" w:rsidRPr="00D60F46" w:rsidRDefault="006016FB" w:rsidP="00D1012E">
            <w:pPr>
              <w:jc w:val="right"/>
            </w:pPr>
          </w:p>
        </w:tc>
      </w:tr>
      <w:tr w:rsidR="006016FB" w:rsidRPr="00D60F46">
        <w:tc>
          <w:tcPr>
            <w:tcW w:w="1101" w:type="dxa"/>
            <w:tcBorders>
              <w:top w:val="nil"/>
              <w:left w:val="nil"/>
              <w:bottom w:val="nil"/>
              <w:right w:val="nil"/>
            </w:tcBorders>
          </w:tcPr>
          <w:p w:rsidR="006016FB" w:rsidRPr="007900EC" w:rsidRDefault="006016FB" w:rsidP="00D1012E"/>
        </w:tc>
        <w:tc>
          <w:tcPr>
            <w:tcW w:w="1417" w:type="dxa"/>
            <w:tcBorders>
              <w:top w:val="nil"/>
              <w:left w:val="nil"/>
              <w:bottom w:val="nil"/>
              <w:right w:val="nil"/>
            </w:tcBorders>
            <w:shd w:val="clear" w:color="auto" w:fill="auto"/>
          </w:tcPr>
          <w:p w:rsidR="006016FB" w:rsidRPr="00726F5D" w:rsidRDefault="006016FB" w:rsidP="00D1012E">
            <w:pPr>
              <w:rPr>
                <w:b/>
              </w:rPr>
            </w:pPr>
            <w:r w:rsidRPr="00726F5D">
              <w:rPr>
                <w:b/>
              </w:rPr>
              <w:t>T164</w:t>
            </w:r>
          </w:p>
        </w:tc>
        <w:tc>
          <w:tcPr>
            <w:tcW w:w="1418" w:type="dxa"/>
            <w:tcBorders>
              <w:top w:val="nil"/>
              <w:left w:val="nil"/>
              <w:bottom w:val="nil"/>
              <w:right w:val="nil"/>
            </w:tcBorders>
          </w:tcPr>
          <w:p w:rsidR="006016FB" w:rsidRPr="00D60F46" w:rsidRDefault="006016FB" w:rsidP="00D1012E">
            <w:pPr>
              <w:jc w:val="right"/>
            </w:pPr>
            <w:r>
              <w:t>-   2.8</w:t>
            </w:r>
            <w:r w:rsidRPr="00D60F46">
              <w:t xml:space="preserve"> </w:t>
            </w:r>
            <w:r w:rsidRPr="00D60F46">
              <w:sym w:font="Symbol" w:char="F0B1"/>
            </w:r>
            <w:r>
              <w:t xml:space="preserve"> 2.0</w:t>
            </w:r>
          </w:p>
        </w:tc>
        <w:tc>
          <w:tcPr>
            <w:tcW w:w="1559" w:type="dxa"/>
            <w:tcBorders>
              <w:top w:val="nil"/>
              <w:left w:val="nil"/>
              <w:bottom w:val="nil"/>
              <w:right w:val="nil"/>
            </w:tcBorders>
          </w:tcPr>
          <w:p w:rsidR="006016FB" w:rsidRPr="00D60F46" w:rsidRDefault="006016FB" w:rsidP="00D1012E">
            <w:pPr>
              <w:jc w:val="center"/>
            </w:pPr>
          </w:p>
        </w:tc>
        <w:tc>
          <w:tcPr>
            <w:tcW w:w="1417" w:type="dxa"/>
            <w:tcBorders>
              <w:top w:val="nil"/>
              <w:left w:val="nil"/>
              <w:bottom w:val="nil"/>
              <w:right w:val="nil"/>
            </w:tcBorders>
            <w:shd w:val="clear" w:color="auto" w:fill="auto"/>
          </w:tcPr>
          <w:p w:rsidR="006016FB" w:rsidRPr="00D60F46" w:rsidRDefault="006016FB" w:rsidP="00D1012E">
            <w:pPr>
              <w:jc w:val="right"/>
            </w:pPr>
            <w:r w:rsidRPr="00D60F46">
              <w:t>45.6</w:t>
            </w:r>
          </w:p>
        </w:tc>
        <w:tc>
          <w:tcPr>
            <w:tcW w:w="1134" w:type="dxa"/>
            <w:tcBorders>
              <w:top w:val="nil"/>
              <w:left w:val="nil"/>
              <w:bottom w:val="nil"/>
              <w:right w:val="nil"/>
            </w:tcBorders>
            <w:shd w:val="clear" w:color="auto" w:fill="auto"/>
          </w:tcPr>
          <w:p w:rsidR="006016FB" w:rsidRPr="00D60F46" w:rsidRDefault="006016FB" w:rsidP="00D1012E">
            <w:pPr>
              <w:jc w:val="right"/>
            </w:pPr>
          </w:p>
        </w:tc>
      </w:tr>
      <w:tr w:rsidR="006016FB" w:rsidRPr="00D60F46">
        <w:tc>
          <w:tcPr>
            <w:tcW w:w="1101" w:type="dxa"/>
            <w:tcBorders>
              <w:top w:val="nil"/>
            </w:tcBorders>
          </w:tcPr>
          <w:p w:rsidR="006016FB" w:rsidRPr="00D60F46" w:rsidRDefault="006016FB" w:rsidP="00D1012E"/>
        </w:tc>
        <w:tc>
          <w:tcPr>
            <w:tcW w:w="1417" w:type="dxa"/>
            <w:tcBorders>
              <w:top w:val="nil"/>
            </w:tcBorders>
            <w:shd w:val="clear" w:color="auto" w:fill="auto"/>
          </w:tcPr>
          <w:p w:rsidR="006016FB" w:rsidRPr="00726F5D" w:rsidRDefault="006016FB" w:rsidP="00D1012E">
            <w:pPr>
              <w:rPr>
                <w:b/>
              </w:rPr>
            </w:pPr>
            <w:r w:rsidRPr="00726F5D">
              <w:rPr>
                <w:b/>
              </w:rPr>
              <w:t>F165</w:t>
            </w:r>
          </w:p>
        </w:tc>
        <w:tc>
          <w:tcPr>
            <w:tcW w:w="1418" w:type="dxa"/>
            <w:tcBorders>
              <w:top w:val="nil"/>
            </w:tcBorders>
          </w:tcPr>
          <w:p w:rsidR="006016FB" w:rsidRPr="00D60F46" w:rsidRDefault="006016FB" w:rsidP="00D1012E">
            <w:pPr>
              <w:jc w:val="right"/>
            </w:pPr>
            <w:r>
              <w:t>+  1.3</w:t>
            </w:r>
            <w:r w:rsidRPr="00D60F46">
              <w:t xml:space="preserve"> </w:t>
            </w:r>
            <w:r w:rsidRPr="00D60F46">
              <w:sym w:font="Symbol" w:char="F0B1"/>
            </w:r>
            <w:r>
              <w:t xml:space="preserve"> 1.8</w:t>
            </w:r>
          </w:p>
        </w:tc>
        <w:tc>
          <w:tcPr>
            <w:tcW w:w="1559" w:type="dxa"/>
            <w:tcBorders>
              <w:top w:val="nil"/>
            </w:tcBorders>
          </w:tcPr>
          <w:p w:rsidR="006016FB" w:rsidRPr="00D60F46" w:rsidRDefault="006016FB" w:rsidP="00D1012E">
            <w:pPr>
              <w:jc w:val="center"/>
            </w:pPr>
            <w:r w:rsidRPr="00D60F46">
              <w:t>1.5</w:t>
            </w:r>
          </w:p>
        </w:tc>
        <w:tc>
          <w:tcPr>
            <w:tcW w:w="1417" w:type="dxa"/>
            <w:tcBorders>
              <w:top w:val="nil"/>
            </w:tcBorders>
            <w:shd w:val="clear" w:color="auto" w:fill="auto"/>
          </w:tcPr>
          <w:p w:rsidR="006016FB" w:rsidRPr="00D60F46" w:rsidRDefault="006016FB" w:rsidP="00D1012E">
            <w:pPr>
              <w:jc w:val="right"/>
            </w:pPr>
          </w:p>
        </w:tc>
        <w:tc>
          <w:tcPr>
            <w:tcW w:w="1134" w:type="dxa"/>
            <w:tcBorders>
              <w:top w:val="nil"/>
            </w:tcBorders>
            <w:shd w:val="clear" w:color="auto" w:fill="auto"/>
          </w:tcPr>
          <w:p w:rsidR="006016FB" w:rsidRPr="00D60F46" w:rsidRDefault="006016FB" w:rsidP="00D1012E">
            <w:pPr>
              <w:jc w:val="right"/>
            </w:pPr>
          </w:p>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F166</w:t>
            </w:r>
          </w:p>
        </w:tc>
        <w:tc>
          <w:tcPr>
            <w:tcW w:w="1418" w:type="dxa"/>
          </w:tcPr>
          <w:p w:rsidR="006016FB" w:rsidRPr="00D60F46" w:rsidRDefault="006016FB" w:rsidP="00D1012E">
            <w:pPr>
              <w:jc w:val="right"/>
              <w:rPr>
                <w:i/>
              </w:rPr>
            </w:pPr>
            <w:r w:rsidRPr="00D60F46">
              <w:t xml:space="preserve">+  1.7 </w:t>
            </w:r>
            <w:r w:rsidRPr="00D60F46">
              <w:sym w:font="Symbol" w:char="F0B1"/>
            </w:r>
            <w:r w:rsidRPr="00D60F46">
              <w:t xml:space="preserve"> 1.</w:t>
            </w:r>
            <w:r>
              <w:t>7</w:t>
            </w:r>
          </w:p>
        </w:tc>
        <w:tc>
          <w:tcPr>
            <w:tcW w:w="1559" w:type="dxa"/>
          </w:tcPr>
          <w:p w:rsidR="006016FB" w:rsidRPr="00D60F46" w:rsidRDefault="006016FB" w:rsidP="00D1012E">
            <w:pPr>
              <w:jc w:val="center"/>
              <w:rPr>
                <w:i/>
              </w:rPr>
            </w:pPr>
            <w:r w:rsidRPr="00D60F46">
              <w:t>2.5</w:t>
            </w:r>
          </w:p>
        </w:tc>
        <w:tc>
          <w:tcPr>
            <w:tcW w:w="1417" w:type="dxa"/>
            <w:shd w:val="clear" w:color="auto" w:fill="auto"/>
          </w:tcPr>
          <w:p w:rsidR="006016FB" w:rsidRPr="00D60F46" w:rsidRDefault="006016FB" w:rsidP="00D1012E">
            <w:pPr>
              <w:jc w:val="right"/>
              <w:rPr>
                <w:b/>
              </w:rPr>
            </w:pPr>
            <w:r w:rsidRPr="00D60F46">
              <w:rPr>
                <w:b/>
              </w:rPr>
              <w:t>28.1</w:t>
            </w:r>
          </w:p>
        </w:tc>
        <w:tc>
          <w:tcPr>
            <w:tcW w:w="1134" w:type="dxa"/>
            <w:shd w:val="clear" w:color="auto" w:fill="auto"/>
          </w:tcPr>
          <w:p w:rsidR="006016FB" w:rsidRPr="00D60F46" w:rsidRDefault="006016FB" w:rsidP="00D1012E">
            <w:pPr>
              <w:jc w:val="right"/>
            </w:pPr>
          </w:p>
        </w:tc>
      </w:tr>
      <w:tr w:rsidR="006016FB" w:rsidRPr="00D60F46">
        <w:tc>
          <w:tcPr>
            <w:tcW w:w="1101" w:type="dxa"/>
            <w:tcBorders>
              <w:bottom w:val="single" w:sz="4" w:space="0" w:color="7F7F7F" w:themeColor="text1" w:themeTint="80"/>
            </w:tcBorders>
          </w:tcPr>
          <w:p w:rsidR="006016FB" w:rsidRPr="00D60F46" w:rsidRDefault="006016FB" w:rsidP="00D1012E"/>
        </w:tc>
        <w:tc>
          <w:tcPr>
            <w:tcW w:w="1417" w:type="dxa"/>
            <w:tcBorders>
              <w:bottom w:val="single" w:sz="4" w:space="0" w:color="7F7F7F" w:themeColor="text1" w:themeTint="80"/>
            </w:tcBorders>
            <w:shd w:val="clear" w:color="auto" w:fill="auto"/>
          </w:tcPr>
          <w:p w:rsidR="006016FB" w:rsidRPr="00726F5D" w:rsidRDefault="006016FB" w:rsidP="00D1012E">
            <w:pPr>
              <w:rPr>
                <w:b/>
              </w:rPr>
            </w:pPr>
            <w:r w:rsidRPr="00726F5D">
              <w:rPr>
                <w:b/>
              </w:rPr>
              <w:t>R177</w:t>
            </w:r>
          </w:p>
        </w:tc>
        <w:tc>
          <w:tcPr>
            <w:tcW w:w="1418" w:type="dxa"/>
            <w:tcBorders>
              <w:bottom w:val="single" w:sz="4" w:space="0" w:color="7F7F7F" w:themeColor="text1" w:themeTint="80"/>
            </w:tcBorders>
          </w:tcPr>
          <w:p w:rsidR="006016FB" w:rsidRPr="00D60F46" w:rsidRDefault="006016FB" w:rsidP="00D1012E">
            <w:pPr>
              <w:jc w:val="right"/>
            </w:pPr>
            <w:r>
              <w:t>-   4.8</w:t>
            </w:r>
            <w:r w:rsidRPr="00D60F46">
              <w:t xml:space="preserve"> </w:t>
            </w:r>
            <w:r w:rsidRPr="00D60F46">
              <w:sym w:font="Symbol" w:char="F0B1"/>
            </w:r>
            <w:r>
              <w:t xml:space="preserve"> 2.5</w:t>
            </w:r>
          </w:p>
        </w:tc>
        <w:tc>
          <w:tcPr>
            <w:tcW w:w="1559" w:type="dxa"/>
            <w:tcBorders>
              <w:bottom w:val="single" w:sz="4" w:space="0" w:color="7F7F7F" w:themeColor="text1" w:themeTint="80"/>
            </w:tcBorders>
          </w:tcPr>
          <w:p w:rsidR="006016FB" w:rsidRPr="00D60F46" w:rsidRDefault="006016FB" w:rsidP="00D1012E">
            <w:pPr>
              <w:jc w:val="center"/>
            </w:pPr>
            <w:r w:rsidRPr="00D60F46">
              <w:t>1.1</w:t>
            </w:r>
          </w:p>
        </w:tc>
        <w:tc>
          <w:tcPr>
            <w:tcW w:w="1417" w:type="dxa"/>
            <w:tcBorders>
              <w:bottom w:val="single" w:sz="4" w:space="0" w:color="7F7F7F" w:themeColor="text1" w:themeTint="80"/>
            </w:tcBorders>
            <w:shd w:val="clear" w:color="auto" w:fill="auto"/>
          </w:tcPr>
          <w:p w:rsidR="006016FB" w:rsidRPr="00D60F46" w:rsidRDefault="006016FB" w:rsidP="00D1012E">
            <w:pPr>
              <w:jc w:val="right"/>
            </w:pPr>
            <w:r w:rsidRPr="00D60F46">
              <w:t>87.9</w:t>
            </w:r>
          </w:p>
        </w:tc>
        <w:tc>
          <w:tcPr>
            <w:tcW w:w="1134" w:type="dxa"/>
            <w:tcBorders>
              <w:bottom w:val="single" w:sz="4" w:space="0" w:color="7F7F7F" w:themeColor="text1" w:themeTint="80"/>
            </w:tcBorders>
            <w:shd w:val="clear" w:color="auto" w:fill="auto"/>
          </w:tcPr>
          <w:p w:rsidR="006016FB" w:rsidRPr="00D60F46" w:rsidRDefault="006016FB" w:rsidP="00D1012E">
            <w:pPr>
              <w:jc w:val="right"/>
            </w:pPr>
          </w:p>
        </w:tc>
      </w:tr>
      <w:tr w:rsidR="006016FB" w:rsidRPr="00D60F46">
        <w:tc>
          <w:tcPr>
            <w:tcW w:w="1101" w:type="dxa"/>
            <w:tcBorders>
              <w:top w:val="single" w:sz="4" w:space="0" w:color="7F7F7F" w:themeColor="text1" w:themeTint="80"/>
            </w:tcBorders>
          </w:tcPr>
          <w:p w:rsidR="006016FB" w:rsidRPr="00D60F46" w:rsidRDefault="006016FB" w:rsidP="00D1012E">
            <w:r>
              <w:rPr>
                <w:lang w:val="el-GR"/>
              </w:rPr>
              <w:t>β9-β10</w:t>
            </w:r>
          </w:p>
        </w:tc>
        <w:tc>
          <w:tcPr>
            <w:tcW w:w="1417" w:type="dxa"/>
            <w:tcBorders>
              <w:top w:val="single" w:sz="4" w:space="0" w:color="7F7F7F" w:themeColor="text1" w:themeTint="80"/>
            </w:tcBorders>
            <w:shd w:val="clear" w:color="auto" w:fill="auto"/>
          </w:tcPr>
          <w:p w:rsidR="006016FB" w:rsidRPr="00726F5D" w:rsidRDefault="006016FB" w:rsidP="00D1012E">
            <w:pPr>
              <w:rPr>
                <w:b/>
              </w:rPr>
            </w:pPr>
            <w:r w:rsidRPr="00726F5D">
              <w:rPr>
                <w:b/>
              </w:rPr>
              <w:t>R186A</w:t>
            </w:r>
          </w:p>
        </w:tc>
        <w:tc>
          <w:tcPr>
            <w:tcW w:w="1418" w:type="dxa"/>
            <w:tcBorders>
              <w:top w:val="single" w:sz="4" w:space="0" w:color="7F7F7F" w:themeColor="text1" w:themeTint="80"/>
            </w:tcBorders>
          </w:tcPr>
          <w:p w:rsidR="006016FB" w:rsidRPr="00D60F46" w:rsidRDefault="006016FB" w:rsidP="00D1012E">
            <w:pPr>
              <w:jc w:val="right"/>
            </w:pPr>
            <w:r>
              <w:t>+  0.0</w:t>
            </w:r>
            <w:r w:rsidRPr="00D60F46">
              <w:t xml:space="preserve"> </w:t>
            </w:r>
            <w:r w:rsidRPr="00D60F46">
              <w:sym w:font="Symbol" w:char="F0B1"/>
            </w:r>
            <w:r>
              <w:t xml:space="preserve"> 2.3</w:t>
            </w:r>
          </w:p>
        </w:tc>
        <w:tc>
          <w:tcPr>
            <w:tcW w:w="1559" w:type="dxa"/>
            <w:tcBorders>
              <w:top w:val="single" w:sz="4" w:space="0" w:color="7F7F7F" w:themeColor="text1" w:themeTint="80"/>
            </w:tcBorders>
          </w:tcPr>
          <w:p w:rsidR="006016FB" w:rsidRPr="00D60F46" w:rsidRDefault="006016FB" w:rsidP="00D1012E">
            <w:pPr>
              <w:jc w:val="center"/>
            </w:pPr>
            <w:r w:rsidRPr="00D60F46">
              <w:t>4.2</w:t>
            </w:r>
          </w:p>
        </w:tc>
        <w:tc>
          <w:tcPr>
            <w:tcW w:w="1417" w:type="dxa"/>
            <w:tcBorders>
              <w:top w:val="single" w:sz="4" w:space="0" w:color="7F7F7F" w:themeColor="text1" w:themeTint="80"/>
            </w:tcBorders>
            <w:shd w:val="clear" w:color="auto" w:fill="auto"/>
          </w:tcPr>
          <w:p w:rsidR="006016FB" w:rsidRPr="00D60F46" w:rsidRDefault="006016FB" w:rsidP="00D1012E">
            <w:pPr>
              <w:jc w:val="right"/>
            </w:pPr>
            <w:r w:rsidRPr="00D60F46">
              <w:t>85.9</w:t>
            </w:r>
          </w:p>
        </w:tc>
        <w:tc>
          <w:tcPr>
            <w:tcW w:w="1134" w:type="dxa"/>
            <w:tcBorders>
              <w:top w:val="single" w:sz="4" w:space="0" w:color="7F7F7F" w:themeColor="text1" w:themeTint="80"/>
            </w:tcBorders>
            <w:shd w:val="clear" w:color="auto" w:fill="auto"/>
          </w:tcPr>
          <w:p w:rsidR="006016FB" w:rsidRPr="00D60F46" w:rsidRDefault="006016FB" w:rsidP="00D1012E">
            <w:pPr>
              <w:jc w:val="right"/>
            </w:pPr>
          </w:p>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R186B</w:t>
            </w:r>
          </w:p>
        </w:tc>
        <w:tc>
          <w:tcPr>
            <w:tcW w:w="1418" w:type="dxa"/>
          </w:tcPr>
          <w:p w:rsidR="006016FB" w:rsidRPr="00D60F46" w:rsidRDefault="006016FB" w:rsidP="00D1012E">
            <w:pPr>
              <w:jc w:val="right"/>
            </w:pPr>
            <w:r>
              <w:t>-  2.2</w:t>
            </w:r>
            <w:r w:rsidRPr="00D60F46">
              <w:t xml:space="preserve"> </w:t>
            </w:r>
            <w:r w:rsidRPr="00D60F46">
              <w:sym w:font="Symbol" w:char="F0B1"/>
            </w:r>
            <w:r>
              <w:t xml:space="preserve"> 2.7</w:t>
            </w:r>
          </w:p>
        </w:tc>
        <w:tc>
          <w:tcPr>
            <w:tcW w:w="1559" w:type="dxa"/>
          </w:tcPr>
          <w:p w:rsidR="006016FB" w:rsidRPr="00D60F46" w:rsidRDefault="006016FB" w:rsidP="00D1012E">
            <w:pPr>
              <w:jc w:val="center"/>
            </w:pPr>
            <w:r w:rsidRPr="00D60F46">
              <w:t>1.5</w:t>
            </w:r>
          </w:p>
        </w:tc>
        <w:tc>
          <w:tcPr>
            <w:tcW w:w="1417" w:type="dxa"/>
            <w:shd w:val="clear" w:color="auto" w:fill="auto"/>
          </w:tcPr>
          <w:p w:rsidR="006016FB" w:rsidRPr="00D60F46" w:rsidRDefault="006016FB" w:rsidP="00D1012E">
            <w:pPr>
              <w:jc w:val="right"/>
            </w:pPr>
            <w:r w:rsidRPr="003401F3">
              <w:t>58.7</w:t>
            </w:r>
            <w:r w:rsidRPr="00D60F46">
              <w:rPr>
                <w:i/>
                <w:vertAlign w:val="superscript"/>
              </w:rPr>
              <w:t>d</w:t>
            </w:r>
            <w:r w:rsidRPr="00D60F46">
              <w:rPr>
                <w:i/>
              </w:rPr>
              <w:t>/</w:t>
            </w:r>
            <w:r w:rsidRPr="00D60F46">
              <w:t xml:space="preserve">82.9 </w:t>
            </w:r>
          </w:p>
        </w:tc>
        <w:tc>
          <w:tcPr>
            <w:tcW w:w="1134" w:type="dxa"/>
            <w:shd w:val="clear" w:color="auto" w:fill="auto"/>
          </w:tcPr>
          <w:p w:rsidR="006016FB" w:rsidRPr="00D60F46" w:rsidRDefault="006016FB" w:rsidP="00D1012E">
            <w:pPr>
              <w:jc w:val="right"/>
            </w:pPr>
          </w:p>
        </w:tc>
      </w:tr>
      <w:tr w:rsidR="006016FB" w:rsidRPr="00D60F46">
        <w:tc>
          <w:tcPr>
            <w:tcW w:w="1101" w:type="dxa"/>
            <w:tcBorders>
              <w:bottom w:val="single" w:sz="4" w:space="0" w:color="7F7F7F" w:themeColor="text1" w:themeTint="80"/>
            </w:tcBorders>
          </w:tcPr>
          <w:p w:rsidR="006016FB" w:rsidRPr="00D60F46" w:rsidRDefault="006016FB" w:rsidP="00D1012E"/>
        </w:tc>
        <w:tc>
          <w:tcPr>
            <w:tcW w:w="1417" w:type="dxa"/>
            <w:tcBorders>
              <w:bottom w:val="single" w:sz="4" w:space="0" w:color="7F7F7F" w:themeColor="text1" w:themeTint="80"/>
            </w:tcBorders>
            <w:shd w:val="clear" w:color="auto" w:fill="auto"/>
          </w:tcPr>
          <w:p w:rsidR="006016FB" w:rsidRPr="00726F5D" w:rsidRDefault="006016FB" w:rsidP="00D1012E">
            <w:pPr>
              <w:rPr>
                <w:b/>
              </w:rPr>
            </w:pPr>
            <w:r w:rsidRPr="00726F5D">
              <w:rPr>
                <w:b/>
              </w:rPr>
              <w:t>K187</w:t>
            </w:r>
          </w:p>
        </w:tc>
        <w:tc>
          <w:tcPr>
            <w:tcW w:w="1418" w:type="dxa"/>
            <w:tcBorders>
              <w:bottom w:val="single" w:sz="4" w:space="0" w:color="7F7F7F" w:themeColor="text1" w:themeTint="80"/>
            </w:tcBorders>
          </w:tcPr>
          <w:p w:rsidR="006016FB" w:rsidRPr="00D60F46" w:rsidRDefault="006016FB" w:rsidP="00D1012E">
            <w:pPr>
              <w:jc w:val="right"/>
            </w:pPr>
            <w:r>
              <w:t>-  1</w:t>
            </w:r>
            <w:r w:rsidRPr="00D60F46">
              <w:t xml:space="preserve">.2 </w:t>
            </w:r>
            <w:r w:rsidRPr="00D60F46">
              <w:sym w:font="Symbol" w:char="F0B1"/>
            </w:r>
            <w:r w:rsidRPr="00D60F46">
              <w:t xml:space="preserve"> 2.4</w:t>
            </w:r>
          </w:p>
        </w:tc>
        <w:tc>
          <w:tcPr>
            <w:tcW w:w="1559" w:type="dxa"/>
            <w:tcBorders>
              <w:bottom w:val="single" w:sz="4" w:space="0" w:color="7F7F7F" w:themeColor="text1" w:themeTint="80"/>
            </w:tcBorders>
          </w:tcPr>
          <w:p w:rsidR="006016FB" w:rsidRPr="00D60F46" w:rsidRDefault="006016FB" w:rsidP="00D1012E">
            <w:pPr>
              <w:jc w:val="center"/>
            </w:pPr>
            <w:r w:rsidRPr="00D60F46">
              <w:t>1.6</w:t>
            </w:r>
          </w:p>
        </w:tc>
        <w:tc>
          <w:tcPr>
            <w:tcW w:w="1417" w:type="dxa"/>
            <w:tcBorders>
              <w:bottom w:val="single" w:sz="4" w:space="0" w:color="7F7F7F" w:themeColor="text1" w:themeTint="80"/>
            </w:tcBorders>
            <w:shd w:val="clear" w:color="auto" w:fill="auto"/>
          </w:tcPr>
          <w:p w:rsidR="006016FB" w:rsidRPr="00D60F46" w:rsidRDefault="006016FB" w:rsidP="00D1012E">
            <w:pPr>
              <w:jc w:val="right"/>
            </w:pPr>
            <w:r w:rsidRPr="00D60F46">
              <w:rPr>
                <w:b/>
              </w:rPr>
              <w:t>90.4/</w:t>
            </w:r>
            <w:r w:rsidRPr="00D60F46">
              <w:t xml:space="preserve">74.5 </w:t>
            </w:r>
          </w:p>
        </w:tc>
        <w:tc>
          <w:tcPr>
            <w:tcW w:w="1134" w:type="dxa"/>
            <w:tcBorders>
              <w:bottom w:val="single" w:sz="4" w:space="0" w:color="7F7F7F" w:themeColor="text1" w:themeTint="80"/>
            </w:tcBorders>
            <w:shd w:val="clear" w:color="auto" w:fill="auto"/>
          </w:tcPr>
          <w:p w:rsidR="006016FB" w:rsidRPr="00D60F46" w:rsidRDefault="006016FB" w:rsidP="00D1012E">
            <w:pPr>
              <w:jc w:val="right"/>
            </w:pPr>
          </w:p>
        </w:tc>
      </w:tr>
      <w:tr w:rsidR="006016FB" w:rsidRPr="00D60F46">
        <w:tc>
          <w:tcPr>
            <w:tcW w:w="1101" w:type="dxa"/>
            <w:tcBorders>
              <w:top w:val="single" w:sz="4" w:space="0" w:color="7F7F7F" w:themeColor="text1" w:themeTint="80"/>
            </w:tcBorders>
          </w:tcPr>
          <w:p w:rsidR="006016FB" w:rsidRPr="00D60F46" w:rsidRDefault="006016FB" w:rsidP="00D1012E">
            <w:r>
              <w:rPr>
                <w:lang w:val="el-GR"/>
              </w:rPr>
              <w:t>β11-β12</w:t>
            </w:r>
          </w:p>
        </w:tc>
        <w:tc>
          <w:tcPr>
            <w:tcW w:w="1417" w:type="dxa"/>
            <w:tcBorders>
              <w:top w:val="single" w:sz="4" w:space="0" w:color="7F7F7F" w:themeColor="text1" w:themeTint="80"/>
            </w:tcBorders>
            <w:shd w:val="clear" w:color="auto" w:fill="auto"/>
          </w:tcPr>
          <w:p w:rsidR="006016FB" w:rsidRPr="00726F5D" w:rsidRDefault="006016FB" w:rsidP="00D1012E">
            <w:pPr>
              <w:rPr>
                <w:b/>
              </w:rPr>
            </w:pPr>
            <w:r w:rsidRPr="00726F5D">
              <w:rPr>
                <w:b/>
              </w:rPr>
              <w:t>F215</w:t>
            </w:r>
          </w:p>
        </w:tc>
        <w:tc>
          <w:tcPr>
            <w:tcW w:w="1418" w:type="dxa"/>
            <w:tcBorders>
              <w:top w:val="single" w:sz="4" w:space="0" w:color="7F7F7F" w:themeColor="text1" w:themeTint="80"/>
            </w:tcBorders>
          </w:tcPr>
          <w:p w:rsidR="006016FB" w:rsidRPr="00D60F46" w:rsidRDefault="006016FB" w:rsidP="00D1012E">
            <w:pPr>
              <w:jc w:val="right"/>
            </w:pPr>
            <w:r>
              <w:t>-  10.0</w:t>
            </w:r>
            <w:r w:rsidRPr="00D60F46">
              <w:t xml:space="preserve"> </w:t>
            </w:r>
            <w:r w:rsidRPr="00D60F46">
              <w:sym w:font="Symbol" w:char="F0B1"/>
            </w:r>
            <w:r>
              <w:t xml:space="preserve"> 2.2</w:t>
            </w:r>
          </w:p>
        </w:tc>
        <w:tc>
          <w:tcPr>
            <w:tcW w:w="1559" w:type="dxa"/>
            <w:tcBorders>
              <w:top w:val="single" w:sz="4" w:space="0" w:color="7F7F7F" w:themeColor="text1" w:themeTint="80"/>
            </w:tcBorders>
          </w:tcPr>
          <w:p w:rsidR="006016FB" w:rsidRPr="00D60F46" w:rsidRDefault="006016FB" w:rsidP="00D1012E">
            <w:pPr>
              <w:jc w:val="center"/>
            </w:pPr>
          </w:p>
        </w:tc>
        <w:tc>
          <w:tcPr>
            <w:tcW w:w="1417" w:type="dxa"/>
            <w:tcBorders>
              <w:top w:val="single" w:sz="4" w:space="0" w:color="7F7F7F" w:themeColor="text1" w:themeTint="80"/>
            </w:tcBorders>
            <w:shd w:val="clear" w:color="auto" w:fill="auto"/>
          </w:tcPr>
          <w:p w:rsidR="006016FB" w:rsidRPr="00D60F46" w:rsidRDefault="006016FB" w:rsidP="00D1012E">
            <w:pPr>
              <w:jc w:val="right"/>
            </w:pPr>
          </w:p>
        </w:tc>
        <w:tc>
          <w:tcPr>
            <w:tcW w:w="1134" w:type="dxa"/>
            <w:tcBorders>
              <w:top w:val="single" w:sz="4" w:space="0" w:color="7F7F7F" w:themeColor="text1" w:themeTint="80"/>
            </w:tcBorders>
            <w:shd w:val="clear" w:color="auto" w:fill="auto"/>
          </w:tcPr>
          <w:p w:rsidR="006016FB" w:rsidRPr="00D60F46" w:rsidRDefault="006016FB" w:rsidP="00D1012E">
            <w:pPr>
              <w:jc w:val="right"/>
            </w:pPr>
            <w:r w:rsidRPr="00D60F46">
              <w:t>5.9</w:t>
            </w:r>
          </w:p>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W218</w:t>
            </w:r>
          </w:p>
        </w:tc>
        <w:tc>
          <w:tcPr>
            <w:tcW w:w="1418" w:type="dxa"/>
          </w:tcPr>
          <w:p w:rsidR="006016FB" w:rsidRPr="00D60F46" w:rsidRDefault="006016FB" w:rsidP="00D1012E">
            <w:pPr>
              <w:jc w:val="right"/>
            </w:pPr>
            <w:r w:rsidRPr="00D60F46">
              <w:t xml:space="preserve">+ 0.8 </w:t>
            </w:r>
            <w:r w:rsidRPr="00D60F46">
              <w:sym w:font="Symbol" w:char="F0B1"/>
            </w:r>
            <w:r>
              <w:t xml:space="preserve"> 2.8</w:t>
            </w:r>
          </w:p>
        </w:tc>
        <w:tc>
          <w:tcPr>
            <w:tcW w:w="1559" w:type="dxa"/>
          </w:tcPr>
          <w:p w:rsidR="006016FB" w:rsidRPr="00D60F46" w:rsidRDefault="006016FB" w:rsidP="00D1012E">
            <w:pPr>
              <w:jc w:val="center"/>
            </w:pPr>
            <w:r w:rsidRPr="00D60F46">
              <w:t>1.9</w:t>
            </w:r>
          </w:p>
        </w:tc>
        <w:tc>
          <w:tcPr>
            <w:tcW w:w="1417" w:type="dxa"/>
            <w:shd w:val="clear" w:color="auto" w:fill="auto"/>
          </w:tcPr>
          <w:p w:rsidR="006016FB" w:rsidRPr="00D60F46" w:rsidRDefault="006016FB" w:rsidP="00D1012E">
            <w:pPr>
              <w:jc w:val="right"/>
              <w:rPr>
                <w:b/>
              </w:rPr>
            </w:pPr>
            <w:r w:rsidRPr="00D60F46">
              <w:rPr>
                <w:b/>
              </w:rPr>
              <w:t>26.6</w:t>
            </w:r>
          </w:p>
        </w:tc>
        <w:tc>
          <w:tcPr>
            <w:tcW w:w="1134" w:type="dxa"/>
            <w:shd w:val="clear" w:color="auto" w:fill="auto"/>
          </w:tcPr>
          <w:p w:rsidR="006016FB" w:rsidRPr="00D60F46" w:rsidRDefault="006016FB" w:rsidP="00D1012E">
            <w:pPr>
              <w:jc w:val="right"/>
            </w:pPr>
            <w:r w:rsidRPr="00D60F46">
              <w:t>5.7</w:t>
            </w:r>
          </w:p>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T221</w:t>
            </w:r>
          </w:p>
        </w:tc>
        <w:tc>
          <w:tcPr>
            <w:tcW w:w="1418" w:type="dxa"/>
          </w:tcPr>
          <w:p w:rsidR="006016FB" w:rsidRPr="00D60F46" w:rsidRDefault="006016FB" w:rsidP="00D1012E">
            <w:pPr>
              <w:jc w:val="right"/>
            </w:pPr>
            <w:r>
              <w:t>-  0.9</w:t>
            </w:r>
            <w:r w:rsidRPr="00D60F46">
              <w:t xml:space="preserve"> </w:t>
            </w:r>
            <w:r w:rsidRPr="00D60F46">
              <w:sym w:font="Symbol" w:char="F0B1"/>
            </w:r>
            <w:r>
              <w:t xml:space="preserve"> 2.4</w:t>
            </w:r>
          </w:p>
        </w:tc>
        <w:tc>
          <w:tcPr>
            <w:tcW w:w="1559" w:type="dxa"/>
          </w:tcPr>
          <w:p w:rsidR="006016FB" w:rsidRPr="00D60F46" w:rsidRDefault="006016FB" w:rsidP="00D1012E">
            <w:pPr>
              <w:jc w:val="center"/>
            </w:pPr>
            <w:r w:rsidRPr="00D60F46">
              <w:t>1.6</w:t>
            </w:r>
          </w:p>
        </w:tc>
        <w:tc>
          <w:tcPr>
            <w:tcW w:w="1417" w:type="dxa"/>
            <w:shd w:val="clear" w:color="auto" w:fill="auto"/>
          </w:tcPr>
          <w:p w:rsidR="006016FB" w:rsidRPr="00D60F46" w:rsidRDefault="006016FB" w:rsidP="00D1012E">
            <w:pPr>
              <w:jc w:val="right"/>
            </w:pPr>
          </w:p>
        </w:tc>
        <w:tc>
          <w:tcPr>
            <w:tcW w:w="1134" w:type="dxa"/>
            <w:shd w:val="clear" w:color="auto" w:fill="auto"/>
          </w:tcPr>
          <w:p w:rsidR="006016FB" w:rsidRPr="00D60F46" w:rsidRDefault="006016FB" w:rsidP="00D1012E">
            <w:pPr>
              <w:jc w:val="right"/>
            </w:pPr>
          </w:p>
        </w:tc>
      </w:tr>
      <w:tr w:rsidR="006016FB" w:rsidRPr="00D60F46">
        <w:tc>
          <w:tcPr>
            <w:tcW w:w="1101" w:type="dxa"/>
          </w:tcPr>
          <w:p w:rsidR="006016FB" w:rsidRDefault="006016FB" w:rsidP="00D1012E"/>
        </w:tc>
        <w:tc>
          <w:tcPr>
            <w:tcW w:w="1417" w:type="dxa"/>
            <w:shd w:val="clear" w:color="auto" w:fill="auto"/>
          </w:tcPr>
          <w:p w:rsidR="006016FB" w:rsidRPr="00726F5D" w:rsidRDefault="006016FB" w:rsidP="00D1012E">
            <w:pPr>
              <w:rPr>
                <w:b/>
              </w:rPr>
            </w:pPr>
            <w:r w:rsidRPr="00726F5D">
              <w:rPr>
                <w:b/>
              </w:rPr>
              <w:t>R222</w:t>
            </w:r>
          </w:p>
        </w:tc>
        <w:tc>
          <w:tcPr>
            <w:tcW w:w="1418" w:type="dxa"/>
          </w:tcPr>
          <w:p w:rsidR="006016FB" w:rsidRDefault="006016FB" w:rsidP="00D1012E">
            <w:pPr>
              <w:jc w:val="right"/>
            </w:pPr>
            <w:r>
              <w:t xml:space="preserve">-0.18 </w:t>
            </w:r>
            <w:r w:rsidRPr="00F27228">
              <w:sym w:font="Symbol" w:char="F0B1"/>
            </w:r>
            <w:r>
              <w:t xml:space="preserve"> 2.0</w:t>
            </w:r>
          </w:p>
        </w:tc>
        <w:tc>
          <w:tcPr>
            <w:tcW w:w="1559" w:type="dxa"/>
          </w:tcPr>
          <w:p w:rsidR="006016FB" w:rsidRPr="00D60F46" w:rsidRDefault="006016FB" w:rsidP="00D1012E">
            <w:pPr>
              <w:jc w:val="center"/>
            </w:pPr>
          </w:p>
        </w:tc>
        <w:tc>
          <w:tcPr>
            <w:tcW w:w="1417" w:type="dxa"/>
            <w:shd w:val="clear" w:color="auto" w:fill="auto"/>
          </w:tcPr>
          <w:p w:rsidR="006016FB" w:rsidRPr="00D60F46" w:rsidRDefault="006016FB" w:rsidP="00D1012E">
            <w:pPr>
              <w:jc w:val="right"/>
            </w:pPr>
            <w:r>
              <w:t>49.0</w:t>
            </w:r>
            <w:r w:rsidRPr="00DB4355">
              <w:rPr>
                <w:vertAlign w:val="superscript"/>
              </w:rPr>
              <w:t>d</w:t>
            </w:r>
          </w:p>
        </w:tc>
        <w:tc>
          <w:tcPr>
            <w:tcW w:w="1134" w:type="dxa"/>
            <w:shd w:val="clear" w:color="auto" w:fill="auto"/>
          </w:tcPr>
          <w:p w:rsidR="006016FB" w:rsidRPr="00D60F46" w:rsidRDefault="006016FB" w:rsidP="00D1012E">
            <w:pPr>
              <w:jc w:val="right"/>
            </w:pPr>
          </w:p>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L223</w:t>
            </w:r>
          </w:p>
        </w:tc>
        <w:tc>
          <w:tcPr>
            <w:tcW w:w="1418" w:type="dxa"/>
          </w:tcPr>
          <w:p w:rsidR="006016FB" w:rsidRPr="00D60F46" w:rsidRDefault="006016FB" w:rsidP="00D1012E">
            <w:pPr>
              <w:jc w:val="right"/>
            </w:pPr>
            <w:r>
              <w:t>+ 2</w:t>
            </w:r>
            <w:r w:rsidRPr="00D60F46">
              <w:t xml:space="preserve">.5 </w:t>
            </w:r>
            <w:r w:rsidRPr="00D60F46">
              <w:sym w:font="Symbol" w:char="F0B1"/>
            </w:r>
            <w:r>
              <w:t xml:space="preserve"> 2.2</w:t>
            </w:r>
          </w:p>
        </w:tc>
        <w:tc>
          <w:tcPr>
            <w:tcW w:w="1559" w:type="dxa"/>
          </w:tcPr>
          <w:p w:rsidR="006016FB" w:rsidRPr="00D60F46" w:rsidRDefault="006016FB" w:rsidP="00D1012E">
            <w:pPr>
              <w:jc w:val="center"/>
            </w:pPr>
            <w:r w:rsidRPr="00D60F46">
              <w:t>5.8</w:t>
            </w:r>
          </w:p>
        </w:tc>
        <w:tc>
          <w:tcPr>
            <w:tcW w:w="1417" w:type="dxa"/>
            <w:shd w:val="clear" w:color="auto" w:fill="auto"/>
          </w:tcPr>
          <w:p w:rsidR="006016FB" w:rsidRPr="00D60F46" w:rsidRDefault="006016FB" w:rsidP="00D1012E">
            <w:pPr>
              <w:jc w:val="right"/>
            </w:pPr>
          </w:p>
        </w:tc>
        <w:tc>
          <w:tcPr>
            <w:tcW w:w="1134" w:type="dxa"/>
            <w:shd w:val="clear" w:color="auto" w:fill="auto"/>
          </w:tcPr>
          <w:p w:rsidR="006016FB" w:rsidRPr="00D60F46" w:rsidRDefault="006016FB" w:rsidP="00D1012E">
            <w:pPr>
              <w:jc w:val="right"/>
            </w:pPr>
          </w:p>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F224</w:t>
            </w:r>
          </w:p>
        </w:tc>
        <w:tc>
          <w:tcPr>
            <w:tcW w:w="1418" w:type="dxa"/>
          </w:tcPr>
          <w:p w:rsidR="006016FB" w:rsidRPr="00D60F46" w:rsidRDefault="006016FB" w:rsidP="00D1012E">
            <w:pPr>
              <w:jc w:val="right"/>
            </w:pPr>
            <w:r>
              <w:t>+ 0.34</w:t>
            </w:r>
            <w:r w:rsidRPr="00D60F46">
              <w:t xml:space="preserve"> </w:t>
            </w:r>
            <w:r w:rsidRPr="00D60F46">
              <w:sym w:font="Symbol" w:char="F0B1"/>
            </w:r>
            <w:r w:rsidRPr="00D60F46">
              <w:t xml:space="preserve"> 1.8</w:t>
            </w:r>
          </w:p>
        </w:tc>
        <w:tc>
          <w:tcPr>
            <w:tcW w:w="1559" w:type="dxa"/>
          </w:tcPr>
          <w:p w:rsidR="006016FB" w:rsidRPr="00D60F46" w:rsidRDefault="006016FB" w:rsidP="00D1012E">
            <w:pPr>
              <w:jc w:val="center"/>
            </w:pPr>
            <w:r w:rsidRPr="00D60F46">
              <w:t>1.2</w:t>
            </w:r>
          </w:p>
        </w:tc>
        <w:tc>
          <w:tcPr>
            <w:tcW w:w="1417" w:type="dxa"/>
            <w:shd w:val="clear" w:color="auto" w:fill="auto"/>
          </w:tcPr>
          <w:p w:rsidR="006016FB" w:rsidRPr="00D60F46" w:rsidRDefault="006016FB" w:rsidP="00D1012E">
            <w:pPr>
              <w:jc w:val="right"/>
            </w:pPr>
          </w:p>
        </w:tc>
        <w:tc>
          <w:tcPr>
            <w:tcW w:w="1134" w:type="dxa"/>
            <w:shd w:val="clear" w:color="auto" w:fill="auto"/>
          </w:tcPr>
          <w:p w:rsidR="006016FB" w:rsidRPr="00D60F46" w:rsidRDefault="006016FB" w:rsidP="00D1012E">
            <w:pPr>
              <w:jc w:val="right"/>
            </w:pPr>
          </w:p>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P225</w:t>
            </w:r>
          </w:p>
        </w:tc>
        <w:tc>
          <w:tcPr>
            <w:tcW w:w="1418" w:type="dxa"/>
          </w:tcPr>
          <w:p w:rsidR="006016FB" w:rsidRPr="00D60F46" w:rsidRDefault="006016FB" w:rsidP="00D1012E">
            <w:pPr>
              <w:jc w:val="right"/>
            </w:pPr>
            <w:r w:rsidRPr="00D60F46">
              <w:t>-</w:t>
            </w:r>
            <w:r>
              <w:t xml:space="preserve">  2.0</w:t>
            </w:r>
            <w:r w:rsidRPr="00D60F46">
              <w:t xml:space="preserve"> </w:t>
            </w:r>
            <w:r w:rsidRPr="00D60F46">
              <w:sym w:font="Symbol" w:char="F0B1"/>
            </w:r>
            <w:r>
              <w:t xml:space="preserve"> 1.6</w:t>
            </w:r>
          </w:p>
        </w:tc>
        <w:tc>
          <w:tcPr>
            <w:tcW w:w="1559" w:type="dxa"/>
          </w:tcPr>
          <w:p w:rsidR="006016FB" w:rsidRPr="00D60F46" w:rsidRDefault="006016FB" w:rsidP="00D1012E">
            <w:pPr>
              <w:jc w:val="center"/>
            </w:pPr>
            <w:r w:rsidRPr="00D60F46">
              <w:t>1.9</w:t>
            </w:r>
          </w:p>
        </w:tc>
        <w:tc>
          <w:tcPr>
            <w:tcW w:w="1417" w:type="dxa"/>
            <w:shd w:val="clear" w:color="auto" w:fill="auto"/>
          </w:tcPr>
          <w:p w:rsidR="006016FB" w:rsidRPr="00D60F46" w:rsidRDefault="006016FB" w:rsidP="00D1012E">
            <w:pPr>
              <w:jc w:val="right"/>
            </w:pPr>
          </w:p>
        </w:tc>
        <w:tc>
          <w:tcPr>
            <w:tcW w:w="1134" w:type="dxa"/>
            <w:shd w:val="clear" w:color="auto" w:fill="auto"/>
          </w:tcPr>
          <w:p w:rsidR="006016FB" w:rsidRPr="00D60F46" w:rsidRDefault="006016FB" w:rsidP="00D1012E">
            <w:pPr>
              <w:jc w:val="right"/>
            </w:pPr>
          </w:p>
        </w:tc>
      </w:tr>
    </w:tbl>
    <w:bookmarkEnd w:id="8"/>
    <w:p w:rsidR="006016FB" w:rsidRDefault="006016FB" w:rsidP="006016FB">
      <w:proofErr w:type="gramStart"/>
      <w:r>
        <w:rPr>
          <w:i/>
          <w:vertAlign w:val="superscript"/>
        </w:rPr>
        <w:t>a</w:t>
      </w:r>
      <w:proofErr w:type="gramEnd"/>
      <w:r w:rsidRPr="001F7CDF">
        <w:t xml:space="preserve"> </w:t>
      </w:r>
      <w:r>
        <w:t>P</w:t>
      </w:r>
      <w:r w:rsidRPr="001F7CDF">
        <w:t>ositive values indicate that the center of mass of the amino acid is buried in the bilayer beyond the plane defined by the phosphate groups.</w:t>
      </w:r>
      <w:r>
        <w:t xml:space="preserve"> </w:t>
      </w:r>
      <w:proofErr w:type="gramStart"/>
      <w:r>
        <w:rPr>
          <w:i/>
          <w:vertAlign w:val="superscript"/>
        </w:rPr>
        <w:t>b</w:t>
      </w:r>
      <w:proofErr w:type="gramEnd"/>
      <w:r>
        <w:t xml:space="preserve"> Average number</w:t>
      </w:r>
      <w:r w:rsidRPr="00CC13A1">
        <w:t xml:space="preserve"> of hydrophobic contacts</w:t>
      </w:r>
      <w:r>
        <w:t xml:space="preserve"> per frame</w:t>
      </w:r>
      <w:r w:rsidRPr="00CC13A1">
        <w:t xml:space="preserve"> (listed if </w:t>
      </w:r>
      <w:r>
        <w:t>above 1</w:t>
      </w:r>
      <w:r w:rsidRPr="00CC13A1">
        <w:t>)</w:t>
      </w:r>
      <w:r>
        <w:t xml:space="preserve">. </w:t>
      </w:r>
      <w:proofErr w:type="gramStart"/>
      <w:r>
        <w:rPr>
          <w:i/>
          <w:vertAlign w:val="superscript"/>
        </w:rPr>
        <w:t>c</w:t>
      </w:r>
      <w:proofErr w:type="gramEnd"/>
      <w:r>
        <w:t xml:space="preserve"> Occupancies</w:t>
      </w:r>
      <w:r w:rsidRPr="00CC13A1">
        <w:t xml:space="preserve"> of hydrogen bonds </w:t>
      </w:r>
      <w:r>
        <w:t xml:space="preserve">with POPC phosphate groups in % (if &gt; 20; bold numbers are for hydrogen bonds involving the protein backbone) . </w:t>
      </w:r>
      <w:proofErr w:type="gramStart"/>
      <w:r>
        <w:rPr>
          <w:i/>
          <w:vertAlign w:val="superscript"/>
        </w:rPr>
        <w:t>d</w:t>
      </w:r>
      <w:proofErr w:type="gramEnd"/>
      <w:r w:rsidRPr="00752DD1">
        <w:rPr>
          <w:i/>
        </w:rPr>
        <w:t xml:space="preserve"> </w:t>
      </w:r>
      <w:r>
        <w:t xml:space="preserve">Hydrogen bond between Arg186B or Arg222 and POPC </w:t>
      </w:r>
      <w:proofErr w:type="spellStart"/>
      <w:r>
        <w:t>glycerols</w:t>
      </w:r>
      <w:proofErr w:type="spellEnd"/>
      <w:r>
        <w:t xml:space="preserve">. </w:t>
      </w:r>
      <w:r w:rsidRPr="00752DD1">
        <w:rPr>
          <w:i/>
        </w:rPr>
        <w:t xml:space="preserve"> </w:t>
      </w:r>
      <w:proofErr w:type="gramStart"/>
      <w:r>
        <w:rPr>
          <w:i/>
          <w:vertAlign w:val="superscript"/>
        </w:rPr>
        <w:t>e</w:t>
      </w:r>
      <w:proofErr w:type="gramEnd"/>
      <w:r>
        <w:t xml:space="preserve"> Occupancy </w:t>
      </w:r>
      <w:r w:rsidRPr="00CC13A1">
        <w:t xml:space="preserve">of </w:t>
      </w:r>
      <w:proofErr w:type="spellStart"/>
      <w:r>
        <w:t>cation</w:t>
      </w:r>
      <w:proofErr w:type="spellEnd"/>
      <w:r>
        <w:t>-</w:t>
      </w:r>
      <w:r w:rsidRPr="0046299D">
        <w:rPr>
          <w:lang w:val="el-GR"/>
        </w:rPr>
        <w:t>π</w:t>
      </w:r>
      <w:r>
        <w:t xml:space="preserve"> adducts (if &gt;</w:t>
      </w:r>
      <w:r w:rsidRPr="00CC13A1">
        <w:t xml:space="preserve"> </w:t>
      </w:r>
      <w:r w:rsidRPr="00726F5D">
        <w:t>5%).</w:t>
      </w:r>
      <w:r>
        <w:br w:type="page"/>
      </w:r>
    </w:p>
    <w:p w:rsidR="006016FB" w:rsidRDefault="006016FB" w:rsidP="006016FB">
      <w:pPr>
        <w:rPr>
          <w:bCs/>
        </w:rPr>
      </w:pPr>
      <w:r w:rsidRPr="00EB5BE6">
        <w:rPr>
          <w:b/>
          <w:bCs/>
        </w:rPr>
        <w:t xml:space="preserve">Table </w:t>
      </w:r>
      <w:r>
        <w:rPr>
          <w:b/>
          <w:bCs/>
        </w:rPr>
        <w:t>2.</w:t>
      </w:r>
      <w:r w:rsidRPr="00EB5BE6">
        <w:rPr>
          <w:b/>
          <w:bCs/>
        </w:rPr>
        <w:t xml:space="preserve"> </w:t>
      </w:r>
      <w:r>
        <w:rPr>
          <w:bCs/>
        </w:rPr>
        <w:t>Anchorage of</w:t>
      </w:r>
      <w:r w:rsidRPr="00EB5BE6">
        <w:rPr>
          <w:bCs/>
        </w:rPr>
        <w:t xml:space="preserve"> </w:t>
      </w:r>
      <w:r>
        <w:rPr>
          <w:bCs/>
        </w:rPr>
        <w:t>HNE</w:t>
      </w:r>
      <w:r w:rsidRPr="00EB5BE6">
        <w:rPr>
          <w:bCs/>
        </w:rPr>
        <w:t xml:space="preserve"> </w:t>
      </w:r>
      <w:r>
        <w:rPr>
          <w:bCs/>
        </w:rPr>
        <w:t>in a</w:t>
      </w:r>
      <w:r w:rsidRPr="00EB5BE6">
        <w:rPr>
          <w:bCs/>
        </w:rPr>
        <w:t xml:space="preserve"> POPC lipid bilaye</w:t>
      </w:r>
      <w:r>
        <w:rPr>
          <w:bCs/>
        </w:rPr>
        <w:t>r: inventory of interactions and depth of anchorage.</w:t>
      </w:r>
    </w:p>
    <w:p w:rsidR="006016FB" w:rsidRPr="00EB5BE6" w:rsidRDefault="006016FB" w:rsidP="006016FB">
      <w:pPr>
        <w:rPr>
          <w:b/>
          <w:bCs/>
        </w:rPr>
      </w:pPr>
    </w:p>
    <w:tbl>
      <w:tblPr>
        <w:tblW w:w="8046" w:type="dxa"/>
        <w:tblBorders>
          <w:top w:val="single" w:sz="12" w:space="0" w:color="808080"/>
          <w:left w:val="nil"/>
          <w:bottom w:val="single" w:sz="12" w:space="0" w:color="808080"/>
          <w:right w:val="nil"/>
          <w:insideH w:val="nil"/>
          <w:insideV w:val="nil"/>
        </w:tblBorders>
        <w:tblLayout w:type="fixed"/>
        <w:tblLook w:val="00A0"/>
      </w:tblPr>
      <w:tblGrid>
        <w:gridCol w:w="1101"/>
        <w:gridCol w:w="1417"/>
        <w:gridCol w:w="1418"/>
        <w:gridCol w:w="1559"/>
        <w:gridCol w:w="1417"/>
        <w:gridCol w:w="1134"/>
      </w:tblGrid>
      <w:tr w:rsidR="006016FB" w:rsidRPr="00D60F46">
        <w:tc>
          <w:tcPr>
            <w:tcW w:w="1101" w:type="dxa"/>
            <w:tcBorders>
              <w:bottom w:val="single" w:sz="6" w:space="0" w:color="808080"/>
            </w:tcBorders>
          </w:tcPr>
          <w:p w:rsidR="006016FB" w:rsidRPr="00D60F46" w:rsidRDefault="006016FB" w:rsidP="00D1012E">
            <w:r>
              <w:t>Loop</w:t>
            </w:r>
          </w:p>
        </w:tc>
        <w:tc>
          <w:tcPr>
            <w:tcW w:w="1417" w:type="dxa"/>
            <w:tcBorders>
              <w:bottom w:val="single" w:sz="6" w:space="0" w:color="808080"/>
            </w:tcBorders>
            <w:shd w:val="clear" w:color="auto" w:fill="auto"/>
          </w:tcPr>
          <w:p w:rsidR="006016FB" w:rsidRPr="00726F5D" w:rsidRDefault="006016FB" w:rsidP="00D1012E">
            <w:pPr>
              <w:rPr>
                <w:b/>
              </w:rPr>
            </w:pPr>
            <w:bookmarkStart w:id="9" w:name="OLE_LINK2"/>
            <w:r w:rsidRPr="00726F5D">
              <w:rPr>
                <w:b/>
              </w:rPr>
              <w:t>Amino acid</w:t>
            </w:r>
          </w:p>
        </w:tc>
        <w:tc>
          <w:tcPr>
            <w:tcW w:w="1418" w:type="dxa"/>
            <w:tcBorders>
              <w:bottom w:val="single" w:sz="6" w:space="0" w:color="808080"/>
            </w:tcBorders>
          </w:tcPr>
          <w:p w:rsidR="006016FB" w:rsidRPr="00D60F46" w:rsidRDefault="006016FB" w:rsidP="00D1012E">
            <w:pPr>
              <w:jc w:val="center"/>
            </w:pPr>
            <w:proofErr w:type="spellStart"/>
            <w:r>
              <w:t>Depth</w:t>
            </w:r>
            <w:r w:rsidRPr="00D60F46">
              <w:rPr>
                <w:i/>
                <w:vertAlign w:val="superscript"/>
              </w:rPr>
              <w:t>a</w:t>
            </w:r>
            <w:proofErr w:type="spellEnd"/>
            <w:r w:rsidRPr="00D60F46">
              <w:t xml:space="preserve">    (Å)</w:t>
            </w:r>
          </w:p>
        </w:tc>
        <w:tc>
          <w:tcPr>
            <w:tcW w:w="1559" w:type="dxa"/>
            <w:tcBorders>
              <w:bottom w:val="single" w:sz="6" w:space="0" w:color="808080"/>
            </w:tcBorders>
          </w:tcPr>
          <w:p w:rsidR="006016FB" w:rsidRPr="00882FE4" w:rsidRDefault="006016FB" w:rsidP="00D1012E">
            <w:pPr>
              <w:jc w:val="center"/>
              <w:rPr>
                <w:vertAlign w:val="superscript"/>
              </w:rPr>
            </w:pPr>
            <w:r>
              <w:t xml:space="preserve">Hydrophobic </w:t>
            </w:r>
            <w:proofErr w:type="spellStart"/>
            <w:r>
              <w:t>contacts</w:t>
            </w:r>
            <w:r w:rsidRPr="00D60F46">
              <w:rPr>
                <w:i/>
                <w:vertAlign w:val="superscript"/>
              </w:rPr>
              <w:t>b</w:t>
            </w:r>
            <w:proofErr w:type="spellEnd"/>
          </w:p>
        </w:tc>
        <w:tc>
          <w:tcPr>
            <w:tcW w:w="1417" w:type="dxa"/>
            <w:tcBorders>
              <w:bottom w:val="single" w:sz="6" w:space="0" w:color="808080"/>
            </w:tcBorders>
            <w:shd w:val="clear" w:color="auto" w:fill="auto"/>
          </w:tcPr>
          <w:p w:rsidR="006016FB" w:rsidRDefault="006016FB" w:rsidP="00D1012E">
            <w:pPr>
              <w:jc w:val="center"/>
            </w:pPr>
            <w:r>
              <w:t>Hydrogen</w:t>
            </w:r>
          </w:p>
          <w:p w:rsidR="006016FB" w:rsidRPr="00D60F46" w:rsidRDefault="006016FB" w:rsidP="00D1012E">
            <w:pPr>
              <w:jc w:val="center"/>
            </w:pPr>
            <w:proofErr w:type="spellStart"/>
            <w:proofErr w:type="gramStart"/>
            <w:r>
              <w:t>bonds</w:t>
            </w:r>
            <w:r w:rsidRPr="00D60F46">
              <w:rPr>
                <w:i/>
                <w:vertAlign w:val="superscript"/>
              </w:rPr>
              <w:t>c</w:t>
            </w:r>
            <w:proofErr w:type="spellEnd"/>
            <w:proofErr w:type="gramEnd"/>
            <w:r>
              <w:t xml:space="preserve"> </w:t>
            </w:r>
            <w:r w:rsidRPr="00D60F46">
              <w:t>(%)</w:t>
            </w:r>
          </w:p>
        </w:tc>
        <w:tc>
          <w:tcPr>
            <w:tcW w:w="1134" w:type="dxa"/>
            <w:tcBorders>
              <w:bottom w:val="single" w:sz="6" w:space="0" w:color="808080"/>
            </w:tcBorders>
            <w:shd w:val="clear" w:color="auto" w:fill="auto"/>
          </w:tcPr>
          <w:p w:rsidR="006016FB" w:rsidRPr="00D60F46" w:rsidRDefault="006016FB" w:rsidP="00D1012E">
            <w:pPr>
              <w:jc w:val="center"/>
            </w:pPr>
            <w:proofErr w:type="spellStart"/>
            <w:r>
              <w:t>Cation-π</w:t>
            </w:r>
            <w:r>
              <w:rPr>
                <w:i/>
                <w:vertAlign w:val="superscript"/>
              </w:rPr>
              <w:t>e</w:t>
            </w:r>
            <w:proofErr w:type="spellEnd"/>
            <w:r w:rsidRPr="00D60F46">
              <w:rPr>
                <w:vertAlign w:val="superscript"/>
              </w:rPr>
              <w:t xml:space="preserve"> </w:t>
            </w:r>
            <w:r w:rsidRPr="00D60F46">
              <w:t>(%)</w:t>
            </w:r>
          </w:p>
        </w:tc>
      </w:tr>
      <w:tr w:rsidR="006016FB" w:rsidRPr="00D60F46">
        <w:tc>
          <w:tcPr>
            <w:tcW w:w="1101" w:type="dxa"/>
            <w:tcBorders>
              <w:top w:val="single" w:sz="6" w:space="0" w:color="808080"/>
              <w:bottom w:val="nil"/>
            </w:tcBorders>
          </w:tcPr>
          <w:p w:rsidR="006016FB" w:rsidRPr="005938C2" w:rsidRDefault="006016FB" w:rsidP="00D1012E">
            <w:r>
              <w:rPr>
                <w:lang w:val="el-GR"/>
              </w:rPr>
              <w:t>β5-β6</w:t>
            </w:r>
          </w:p>
        </w:tc>
        <w:tc>
          <w:tcPr>
            <w:tcW w:w="1417" w:type="dxa"/>
            <w:tcBorders>
              <w:top w:val="single" w:sz="6" w:space="0" w:color="808080"/>
              <w:bottom w:val="nil"/>
            </w:tcBorders>
            <w:shd w:val="clear" w:color="auto" w:fill="auto"/>
          </w:tcPr>
          <w:p w:rsidR="006016FB" w:rsidRPr="00726F5D" w:rsidRDefault="006016FB" w:rsidP="00D1012E">
            <w:pPr>
              <w:rPr>
                <w:b/>
              </w:rPr>
            </w:pPr>
            <w:r w:rsidRPr="00726F5D">
              <w:rPr>
                <w:b/>
              </w:rPr>
              <w:t>P96</w:t>
            </w:r>
          </w:p>
        </w:tc>
        <w:tc>
          <w:tcPr>
            <w:tcW w:w="1418" w:type="dxa"/>
            <w:tcBorders>
              <w:top w:val="single" w:sz="6" w:space="0" w:color="808080"/>
              <w:bottom w:val="nil"/>
            </w:tcBorders>
          </w:tcPr>
          <w:p w:rsidR="006016FB" w:rsidRPr="005938C2" w:rsidRDefault="006016FB" w:rsidP="00D1012E">
            <w:pPr>
              <w:jc w:val="right"/>
            </w:pPr>
            <w:r w:rsidRPr="005938C2">
              <w:t>-7.2</w:t>
            </w:r>
            <w:r w:rsidRPr="005938C2">
              <w:sym w:font="Symbol" w:char="F0B1"/>
            </w:r>
            <w:r w:rsidRPr="005938C2">
              <w:t xml:space="preserve"> 5.8</w:t>
            </w:r>
          </w:p>
        </w:tc>
        <w:tc>
          <w:tcPr>
            <w:tcW w:w="1559" w:type="dxa"/>
            <w:tcBorders>
              <w:top w:val="single" w:sz="6" w:space="0" w:color="808080"/>
              <w:bottom w:val="nil"/>
            </w:tcBorders>
          </w:tcPr>
          <w:p w:rsidR="006016FB" w:rsidRDefault="006016FB" w:rsidP="00D1012E">
            <w:pPr>
              <w:jc w:val="center"/>
            </w:pPr>
            <w:r w:rsidRPr="005938C2">
              <w:t>1.0</w:t>
            </w:r>
          </w:p>
        </w:tc>
        <w:tc>
          <w:tcPr>
            <w:tcW w:w="1417" w:type="dxa"/>
            <w:tcBorders>
              <w:top w:val="single" w:sz="6" w:space="0" w:color="808080"/>
              <w:bottom w:val="nil"/>
            </w:tcBorders>
            <w:shd w:val="clear" w:color="auto" w:fill="auto"/>
          </w:tcPr>
          <w:p w:rsidR="006016FB" w:rsidRPr="00D60F46" w:rsidRDefault="006016FB" w:rsidP="00D1012E">
            <w:pPr>
              <w:jc w:val="center"/>
            </w:pPr>
          </w:p>
        </w:tc>
        <w:tc>
          <w:tcPr>
            <w:tcW w:w="1134" w:type="dxa"/>
            <w:tcBorders>
              <w:top w:val="single" w:sz="6" w:space="0" w:color="808080"/>
              <w:bottom w:val="nil"/>
            </w:tcBorders>
            <w:shd w:val="clear" w:color="auto" w:fill="auto"/>
          </w:tcPr>
          <w:p w:rsidR="006016FB" w:rsidRPr="00D60F46" w:rsidRDefault="006016FB" w:rsidP="00D1012E">
            <w:pPr>
              <w:jc w:val="center"/>
            </w:pPr>
          </w:p>
        </w:tc>
      </w:tr>
      <w:tr w:rsidR="006016FB" w:rsidRPr="005938C2">
        <w:tc>
          <w:tcPr>
            <w:tcW w:w="1101" w:type="dxa"/>
            <w:tcBorders>
              <w:top w:val="nil"/>
              <w:bottom w:val="single" w:sz="6" w:space="0" w:color="808080"/>
            </w:tcBorders>
          </w:tcPr>
          <w:p w:rsidR="006016FB" w:rsidRPr="005938C2" w:rsidRDefault="006016FB" w:rsidP="00D1012E"/>
        </w:tc>
        <w:tc>
          <w:tcPr>
            <w:tcW w:w="1417" w:type="dxa"/>
            <w:tcBorders>
              <w:top w:val="nil"/>
              <w:bottom w:val="single" w:sz="6" w:space="0" w:color="808080"/>
            </w:tcBorders>
            <w:shd w:val="clear" w:color="auto" w:fill="auto"/>
          </w:tcPr>
          <w:p w:rsidR="006016FB" w:rsidRPr="00726F5D" w:rsidRDefault="006016FB" w:rsidP="00D1012E">
            <w:pPr>
              <w:rPr>
                <w:b/>
              </w:rPr>
            </w:pPr>
            <w:r w:rsidRPr="00726F5D">
              <w:rPr>
                <w:b/>
              </w:rPr>
              <w:t>V97</w:t>
            </w:r>
          </w:p>
        </w:tc>
        <w:tc>
          <w:tcPr>
            <w:tcW w:w="1418" w:type="dxa"/>
            <w:tcBorders>
              <w:top w:val="nil"/>
              <w:bottom w:val="single" w:sz="6" w:space="0" w:color="808080"/>
            </w:tcBorders>
          </w:tcPr>
          <w:p w:rsidR="006016FB" w:rsidRPr="005938C2" w:rsidRDefault="006016FB" w:rsidP="00D1012E">
            <w:pPr>
              <w:jc w:val="right"/>
            </w:pPr>
            <w:r w:rsidRPr="005938C2">
              <w:t>-3.8</w:t>
            </w:r>
            <w:r w:rsidRPr="005938C2">
              <w:sym w:font="Symbol" w:char="F0B1"/>
            </w:r>
            <w:r w:rsidRPr="005938C2">
              <w:t xml:space="preserve"> 5.3</w:t>
            </w:r>
          </w:p>
        </w:tc>
        <w:tc>
          <w:tcPr>
            <w:tcW w:w="1559" w:type="dxa"/>
            <w:tcBorders>
              <w:top w:val="nil"/>
              <w:bottom w:val="single" w:sz="6" w:space="0" w:color="808080"/>
            </w:tcBorders>
          </w:tcPr>
          <w:p w:rsidR="006016FB" w:rsidRPr="005938C2" w:rsidRDefault="006016FB" w:rsidP="00D1012E">
            <w:pPr>
              <w:jc w:val="center"/>
            </w:pPr>
            <w:r w:rsidRPr="005938C2">
              <w:t>2.6</w:t>
            </w:r>
          </w:p>
        </w:tc>
        <w:tc>
          <w:tcPr>
            <w:tcW w:w="1417" w:type="dxa"/>
            <w:tcBorders>
              <w:top w:val="nil"/>
              <w:bottom w:val="single" w:sz="6" w:space="0" w:color="808080"/>
            </w:tcBorders>
            <w:shd w:val="clear" w:color="auto" w:fill="auto"/>
          </w:tcPr>
          <w:p w:rsidR="006016FB" w:rsidRPr="005938C2" w:rsidRDefault="006016FB" w:rsidP="00D1012E">
            <w:pPr>
              <w:jc w:val="right"/>
            </w:pPr>
          </w:p>
        </w:tc>
        <w:tc>
          <w:tcPr>
            <w:tcW w:w="1134" w:type="dxa"/>
            <w:tcBorders>
              <w:top w:val="nil"/>
              <w:bottom w:val="single" w:sz="6" w:space="0" w:color="808080"/>
            </w:tcBorders>
            <w:shd w:val="clear" w:color="auto" w:fill="auto"/>
          </w:tcPr>
          <w:p w:rsidR="006016FB" w:rsidRPr="005938C2" w:rsidRDefault="006016FB" w:rsidP="00D1012E"/>
        </w:tc>
      </w:tr>
      <w:tr w:rsidR="006016FB" w:rsidRPr="00D60F46">
        <w:tc>
          <w:tcPr>
            <w:tcW w:w="1101" w:type="dxa"/>
            <w:tcBorders>
              <w:top w:val="single" w:sz="6" w:space="0" w:color="808080"/>
              <w:bottom w:val="single" w:sz="6" w:space="0" w:color="808080"/>
            </w:tcBorders>
          </w:tcPr>
          <w:p w:rsidR="006016FB" w:rsidRPr="00D60F46" w:rsidRDefault="006016FB" w:rsidP="00D1012E">
            <w:r>
              <w:rPr>
                <w:lang w:val="el-GR"/>
              </w:rPr>
              <w:t>β7-β8</w:t>
            </w:r>
          </w:p>
        </w:tc>
        <w:tc>
          <w:tcPr>
            <w:tcW w:w="1417" w:type="dxa"/>
            <w:tcBorders>
              <w:top w:val="single" w:sz="6" w:space="0" w:color="808080"/>
              <w:bottom w:val="single" w:sz="6" w:space="0" w:color="808080"/>
            </w:tcBorders>
            <w:shd w:val="clear" w:color="auto" w:fill="auto"/>
          </w:tcPr>
          <w:p w:rsidR="006016FB" w:rsidRPr="00726F5D" w:rsidRDefault="006016FB" w:rsidP="00D1012E">
            <w:pPr>
              <w:rPr>
                <w:b/>
              </w:rPr>
            </w:pPr>
            <w:r w:rsidRPr="00726F5D">
              <w:rPr>
                <w:b/>
              </w:rPr>
              <w:t>R146</w:t>
            </w:r>
          </w:p>
        </w:tc>
        <w:tc>
          <w:tcPr>
            <w:tcW w:w="1418" w:type="dxa"/>
            <w:tcBorders>
              <w:top w:val="single" w:sz="6" w:space="0" w:color="808080"/>
              <w:bottom w:val="single" w:sz="6" w:space="0" w:color="808080"/>
            </w:tcBorders>
          </w:tcPr>
          <w:p w:rsidR="006016FB" w:rsidRPr="00D60F46" w:rsidRDefault="006016FB" w:rsidP="00D1012E">
            <w:pPr>
              <w:jc w:val="right"/>
            </w:pPr>
            <w:r>
              <w:t>-9.4</w:t>
            </w:r>
            <w:r w:rsidRPr="00D60F46">
              <w:t xml:space="preserve"> </w:t>
            </w:r>
            <w:r w:rsidRPr="00D60F46">
              <w:sym w:font="Symbol" w:char="F0B1"/>
            </w:r>
            <w:r>
              <w:t xml:space="preserve"> 2.5</w:t>
            </w:r>
          </w:p>
        </w:tc>
        <w:tc>
          <w:tcPr>
            <w:tcW w:w="1559" w:type="dxa"/>
            <w:tcBorders>
              <w:top w:val="single" w:sz="6" w:space="0" w:color="808080"/>
              <w:bottom w:val="single" w:sz="6" w:space="0" w:color="808080"/>
            </w:tcBorders>
          </w:tcPr>
          <w:p w:rsidR="006016FB" w:rsidRPr="00D60F46" w:rsidRDefault="006016FB" w:rsidP="00D1012E">
            <w:pPr>
              <w:jc w:val="center"/>
            </w:pPr>
          </w:p>
        </w:tc>
        <w:tc>
          <w:tcPr>
            <w:tcW w:w="1417" w:type="dxa"/>
            <w:tcBorders>
              <w:top w:val="single" w:sz="6" w:space="0" w:color="808080"/>
              <w:bottom w:val="single" w:sz="6" w:space="0" w:color="808080"/>
            </w:tcBorders>
            <w:shd w:val="clear" w:color="auto" w:fill="auto"/>
          </w:tcPr>
          <w:p w:rsidR="006016FB" w:rsidRPr="00D60F46" w:rsidRDefault="006016FB" w:rsidP="00D1012E">
            <w:pPr>
              <w:tabs>
                <w:tab w:val="center" w:pos="884"/>
                <w:tab w:val="right" w:pos="1768"/>
              </w:tabs>
              <w:jc w:val="right"/>
            </w:pPr>
            <w:r>
              <w:tab/>
              <w:t>69.0</w:t>
            </w:r>
          </w:p>
        </w:tc>
        <w:tc>
          <w:tcPr>
            <w:tcW w:w="1134" w:type="dxa"/>
            <w:tcBorders>
              <w:top w:val="single" w:sz="6" w:space="0" w:color="808080"/>
              <w:bottom w:val="single" w:sz="6" w:space="0" w:color="808080"/>
            </w:tcBorders>
            <w:shd w:val="clear" w:color="auto" w:fill="auto"/>
          </w:tcPr>
          <w:p w:rsidR="006016FB" w:rsidRPr="00D60F46" w:rsidRDefault="006016FB" w:rsidP="00D1012E"/>
        </w:tc>
      </w:tr>
      <w:tr w:rsidR="006016FB" w:rsidRPr="00D60F46">
        <w:tc>
          <w:tcPr>
            <w:tcW w:w="1101" w:type="dxa"/>
            <w:tcBorders>
              <w:top w:val="single" w:sz="6" w:space="0" w:color="808080"/>
            </w:tcBorders>
          </w:tcPr>
          <w:p w:rsidR="006016FB" w:rsidRPr="00D60F46" w:rsidRDefault="006016FB" w:rsidP="00D1012E">
            <w:r>
              <w:rPr>
                <w:lang w:val="el-GR"/>
              </w:rPr>
              <w:t>β8-β9</w:t>
            </w:r>
          </w:p>
        </w:tc>
        <w:tc>
          <w:tcPr>
            <w:tcW w:w="1417" w:type="dxa"/>
            <w:tcBorders>
              <w:top w:val="single" w:sz="6" w:space="0" w:color="808080"/>
            </w:tcBorders>
            <w:shd w:val="clear" w:color="auto" w:fill="auto"/>
          </w:tcPr>
          <w:p w:rsidR="006016FB" w:rsidRPr="00726F5D" w:rsidRDefault="006016FB" w:rsidP="00D1012E">
            <w:pPr>
              <w:rPr>
                <w:b/>
              </w:rPr>
            </w:pPr>
            <w:r w:rsidRPr="00726F5D">
              <w:rPr>
                <w:b/>
              </w:rPr>
              <w:t>T164</w:t>
            </w:r>
          </w:p>
        </w:tc>
        <w:tc>
          <w:tcPr>
            <w:tcW w:w="1418" w:type="dxa"/>
            <w:tcBorders>
              <w:top w:val="single" w:sz="6" w:space="0" w:color="808080"/>
            </w:tcBorders>
          </w:tcPr>
          <w:p w:rsidR="006016FB" w:rsidRPr="00D60F46" w:rsidRDefault="006016FB" w:rsidP="00D1012E">
            <w:pPr>
              <w:jc w:val="right"/>
            </w:pPr>
            <w:r>
              <w:t>-5.7</w:t>
            </w:r>
            <w:r w:rsidRPr="00D60F46">
              <w:t xml:space="preserve"> </w:t>
            </w:r>
            <w:r w:rsidRPr="00D60F46">
              <w:sym w:font="Symbol" w:char="F0B1"/>
            </w:r>
            <w:r>
              <w:t xml:space="preserve"> 2.7</w:t>
            </w:r>
          </w:p>
        </w:tc>
        <w:tc>
          <w:tcPr>
            <w:tcW w:w="1559" w:type="dxa"/>
            <w:tcBorders>
              <w:top w:val="single" w:sz="6" w:space="0" w:color="808080"/>
            </w:tcBorders>
          </w:tcPr>
          <w:p w:rsidR="006016FB" w:rsidRPr="00D60F46" w:rsidRDefault="006016FB" w:rsidP="00D1012E">
            <w:pPr>
              <w:jc w:val="center"/>
            </w:pPr>
          </w:p>
        </w:tc>
        <w:tc>
          <w:tcPr>
            <w:tcW w:w="1417" w:type="dxa"/>
            <w:tcBorders>
              <w:top w:val="single" w:sz="6" w:space="0" w:color="808080"/>
            </w:tcBorders>
            <w:shd w:val="clear" w:color="auto" w:fill="auto"/>
          </w:tcPr>
          <w:p w:rsidR="006016FB" w:rsidRPr="00D60F46" w:rsidRDefault="006016FB" w:rsidP="00D1012E">
            <w:pPr>
              <w:jc w:val="right"/>
            </w:pPr>
            <w:r>
              <w:t>25.8</w:t>
            </w:r>
          </w:p>
        </w:tc>
        <w:tc>
          <w:tcPr>
            <w:tcW w:w="1134" w:type="dxa"/>
            <w:tcBorders>
              <w:top w:val="single" w:sz="6" w:space="0" w:color="808080"/>
            </w:tcBorders>
            <w:shd w:val="clear" w:color="auto" w:fill="auto"/>
          </w:tcPr>
          <w:p w:rsidR="006016FB" w:rsidRPr="00D60F46" w:rsidRDefault="006016FB" w:rsidP="00D1012E"/>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S165</w:t>
            </w:r>
          </w:p>
        </w:tc>
        <w:tc>
          <w:tcPr>
            <w:tcW w:w="1418" w:type="dxa"/>
          </w:tcPr>
          <w:p w:rsidR="006016FB" w:rsidRPr="00D60F46" w:rsidRDefault="006016FB" w:rsidP="00D1012E">
            <w:pPr>
              <w:jc w:val="right"/>
            </w:pPr>
            <w:r>
              <w:t>-2.9</w:t>
            </w:r>
            <w:r w:rsidRPr="00D60F46">
              <w:t xml:space="preserve"> </w:t>
            </w:r>
            <w:r w:rsidRPr="00D60F46">
              <w:sym w:font="Symbol" w:char="F0B1"/>
            </w:r>
            <w:r>
              <w:t xml:space="preserve"> 2.5</w:t>
            </w:r>
          </w:p>
        </w:tc>
        <w:tc>
          <w:tcPr>
            <w:tcW w:w="1559" w:type="dxa"/>
          </w:tcPr>
          <w:p w:rsidR="006016FB" w:rsidRPr="00D60F46" w:rsidRDefault="006016FB" w:rsidP="00D1012E">
            <w:pPr>
              <w:jc w:val="center"/>
            </w:pPr>
          </w:p>
        </w:tc>
        <w:tc>
          <w:tcPr>
            <w:tcW w:w="1417" w:type="dxa"/>
            <w:shd w:val="clear" w:color="auto" w:fill="auto"/>
          </w:tcPr>
          <w:p w:rsidR="006016FB" w:rsidRPr="00D60F46" w:rsidRDefault="006016FB" w:rsidP="00D1012E">
            <w:pPr>
              <w:jc w:val="right"/>
            </w:pPr>
            <w:r>
              <w:t>36</w:t>
            </w:r>
            <w:r w:rsidRPr="00D60F46">
              <w:t>.0</w:t>
            </w:r>
          </w:p>
        </w:tc>
        <w:tc>
          <w:tcPr>
            <w:tcW w:w="1134" w:type="dxa"/>
            <w:shd w:val="clear" w:color="auto" w:fill="auto"/>
          </w:tcPr>
          <w:p w:rsidR="006016FB" w:rsidRPr="00D60F46" w:rsidRDefault="006016FB" w:rsidP="00D1012E"/>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L166</w:t>
            </w:r>
          </w:p>
        </w:tc>
        <w:tc>
          <w:tcPr>
            <w:tcW w:w="1418" w:type="dxa"/>
          </w:tcPr>
          <w:p w:rsidR="006016FB" w:rsidRPr="00D60F46" w:rsidRDefault="006016FB" w:rsidP="00D1012E">
            <w:pPr>
              <w:jc w:val="right"/>
              <w:rPr>
                <w:i/>
              </w:rPr>
            </w:pPr>
            <w:r>
              <w:t>-0.57</w:t>
            </w:r>
            <w:r w:rsidRPr="00D60F46">
              <w:t xml:space="preserve"> </w:t>
            </w:r>
            <w:r w:rsidRPr="00D60F46">
              <w:sym w:font="Symbol" w:char="F0B1"/>
            </w:r>
            <w:r>
              <w:t xml:space="preserve"> 2</w:t>
            </w:r>
            <w:r w:rsidRPr="00D60F46">
              <w:t>.</w:t>
            </w:r>
            <w:r>
              <w:t>1</w:t>
            </w:r>
          </w:p>
        </w:tc>
        <w:tc>
          <w:tcPr>
            <w:tcW w:w="1559" w:type="dxa"/>
          </w:tcPr>
          <w:p w:rsidR="006016FB" w:rsidRPr="00D60F46" w:rsidRDefault="006016FB" w:rsidP="00D1012E">
            <w:pPr>
              <w:jc w:val="center"/>
              <w:rPr>
                <w:i/>
              </w:rPr>
            </w:pPr>
            <w:r>
              <w:t>5</w:t>
            </w:r>
            <w:r w:rsidRPr="00D60F46">
              <w:t>.</w:t>
            </w:r>
            <w:r>
              <w:t>9</w:t>
            </w:r>
          </w:p>
        </w:tc>
        <w:tc>
          <w:tcPr>
            <w:tcW w:w="1417" w:type="dxa"/>
            <w:shd w:val="clear" w:color="auto" w:fill="auto"/>
          </w:tcPr>
          <w:p w:rsidR="006016FB" w:rsidRPr="00384BA0" w:rsidRDefault="006016FB" w:rsidP="00D1012E">
            <w:pPr>
              <w:jc w:val="right"/>
            </w:pPr>
            <w:r w:rsidRPr="00384BA0">
              <w:t>25</w:t>
            </w:r>
            <w:r>
              <w:t>.</w:t>
            </w:r>
            <w:r w:rsidRPr="00384BA0">
              <w:t>4</w:t>
            </w:r>
          </w:p>
        </w:tc>
        <w:tc>
          <w:tcPr>
            <w:tcW w:w="1134" w:type="dxa"/>
            <w:shd w:val="clear" w:color="auto" w:fill="auto"/>
          </w:tcPr>
          <w:p w:rsidR="006016FB" w:rsidRPr="00D60F46" w:rsidRDefault="006016FB" w:rsidP="00D1012E"/>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R177</w:t>
            </w:r>
          </w:p>
        </w:tc>
        <w:tc>
          <w:tcPr>
            <w:tcW w:w="1418" w:type="dxa"/>
          </w:tcPr>
          <w:p w:rsidR="006016FB" w:rsidRPr="00D60F46" w:rsidRDefault="006016FB" w:rsidP="00D1012E">
            <w:pPr>
              <w:jc w:val="right"/>
            </w:pPr>
            <w:r>
              <w:t xml:space="preserve"> -4.3</w:t>
            </w:r>
            <w:r w:rsidRPr="00D60F46">
              <w:t xml:space="preserve"> </w:t>
            </w:r>
            <w:r w:rsidRPr="00D60F46">
              <w:sym w:font="Symbol" w:char="F0B1"/>
            </w:r>
            <w:r>
              <w:t xml:space="preserve"> 3.1</w:t>
            </w:r>
          </w:p>
        </w:tc>
        <w:tc>
          <w:tcPr>
            <w:tcW w:w="1559" w:type="dxa"/>
          </w:tcPr>
          <w:p w:rsidR="006016FB" w:rsidRPr="00D60F46" w:rsidRDefault="006016FB" w:rsidP="00D1012E">
            <w:pPr>
              <w:jc w:val="center"/>
            </w:pPr>
            <w:r>
              <w:t>1.1</w:t>
            </w:r>
          </w:p>
        </w:tc>
        <w:tc>
          <w:tcPr>
            <w:tcW w:w="1417" w:type="dxa"/>
            <w:shd w:val="clear" w:color="auto" w:fill="auto"/>
          </w:tcPr>
          <w:p w:rsidR="006016FB" w:rsidRPr="00D60F46" w:rsidRDefault="006016FB" w:rsidP="00D1012E">
            <w:pPr>
              <w:jc w:val="right"/>
            </w:pPr>
            <w:r>
              <w:t>64.8</w:t>
            </w:r>
            <w:r w:rsidRPr="00D60F46">
              <w:t xml:space="preserve"> </w:t>
            </w:r>
          </w:p>
        </w:tc>
        <w:tc>
          <w:tcPr>
            <w:tcW w:w="1134" w:type="dxa"/>
            <w:shd w:val="clear" w:color="auto" w:fill="auto"/>
          </w:tcPr>
          <w:p w:rsidR="006016FB" w:rsidRPr="00D60F46" w:rsidRDefault="006016FB" w:rsidP="00D1012E"/>
        </w:tc>
      </w:tr>
      <w:tr w:rsidR="006016FB" w:rsidRPr="00D60F46">
        <w:tc>
          <w:tcPr>
            <w:tcW w:w="1101" w:type="dxa"/>
            <w:tcBorders>
              <w:bottom w:val="single" w:sz="6" w:space="0" w:color="808080"/>
            </w:tcBorders>
          </w:tcPr>
          <w:p w:rsidR="006016FB" w:rsidRPr="00D60F46" w:rsidRDefault="006016FB" w:rsidP="00D1012E"/>
        </w:tc>
        <w:tc>
          <w:tcPr>
            <w:tcW w:w="1417" w:type="dxa"/>
            <w:tcBorders>
              <w:bottom w:val="single" w:sz="6" w:space="0" w:color="808080"/>
            </w:tcBorders>
            <w:shd w:val="clear" w:color="auto" w:fill="auto"/>
          </w:tcPr>
          <w:p w:rsidR="006016FB" w:rsidRPr="00726F5D" w:rsidRDefault="006016FB" w:rsidP="00D1012E">
            <w:pPr>
              <w:rPr>
                <w:b/>
              </w:rPr>
            </w:pPr>
            <w:r w:rsidRPr="00726F5D">
              <w:rPr>
                <w:b/>
              </w:rPr>
              <w:t>R178</w:t>
            </w:r>
          </w:p>
        </w:tc>
        <w:tc>
          <w:tcPr>
            <w:tcW w:w="1418" w:type="dxa"/>
            <w:tcBorders>
              <w:bottom w:val="single" w:sz="6" w:space="0" w:color="808080"/>
            </w:tcBorders>
          </w:tcPr>
          <w:p w:rsidR="006016FB" w:rsidRPr="00D60F46" w:rsidRDefault="006016FB" w:rsidP="00D1012E">
            <w:pPr>
              <w:jc w:val="right"/>
            </w:pPr>
            <w:r>
              <w:t>-4.3</w:t>
            </w:r>
            <w:r w:rsidRPr="00D60F46">
              <w:t xml:space="preserve"> </w:t>
            </w:r>
            <w:r w:rsidRPr="00D60F46">
              <w:sym w:font="Symbol" w:char="F0B1"/>
            </w:r>
            <w:r>
              <w:t xml:space="preserve"> 3.2</w:t>
            </w:r>
          </w:p>
        </w:tc>
        <w:tc>
          <w:tcPr>
            <w:tcW w:w="1559" w:type="dxa"/>
            <w:tcBorders>
              <w:bottom w:val="single" w:sz="6" w:space="0" w:color="808080"/>
            </w:tcBorders>
          </w:tcPr>
          <w:p w:rsidR="006016FB" w:rsidRPr="00D60F46" w:rsidRDefault="006016FB" w:rsidP="00D1012E">
            <w:pPr>
              <w:jc w:val="center"/>
            </w:pPr>
          </w:p>
        </w:tc>
        <w:tc>
          <w:tcPr>
            <w:tcW w:w="1417" w:type="dxa"/>
            <w:tcBorders>
              <w:bottom w:val="single" w:sz="6" w:space="0" w:color="808080"/>
            </w:tcBorders>
            <w:shd w:val="clear" w:color="auto" w:fill="auto"/>
          </w:tcPr>
          <w:p w:rsidR="006016FB" w:rsidRPr="00D60F46" w:rsidRDefault="006016FB" w:rsidP="00D1012E">
            <w:pPr>
              <w:jc w:val="right"/>
            </w:pPr>
            <w:r>
              <w:rPr>
                <w:b/>
              </w:rPr>
              <w:t>23.2</w:t>
            </w:r>
            <w:r w:rsidRPr="00D60F46">
              <w:rPr>
                <w:b/>
              </w:rPr>
              <w:t>/</w:t>
            </w:r>
            <w:r>
              <w:t>84</w:t>
            </w:r>
            <w:r w:rsidRPr="00D60F46">
              <w:t>.</w:t>
            </w:r>
            <w:r>
              <w:t>9</w:t>
            </w:r>
          </w:p>
        </w:tc>
        <w:tc>
          <w:tcPr>
            <w:tcW w:w="1134" w:type="dxa"/>
            <w:tcBorders>
              <w:bottom w:val="single" w:sz="6" w:space="0" w:color="808080"/>
            </w:tcBorders>
            <w:shd w:val="clear" w:color="auto" w:fill="auto"/>
          </w:tcPr>
          <w:p w:rsidR="006016FB" w:rsidRPr="00D60F46" w:rsidRDefault="006016FB" w:rsidP="00D1012E"/>
        </w:tc>
      </w:tr>
      <w:tr w:rsidR="006016FB" w:rsidRPr="00D60F46">
        <w:tc>
          <w:tcPr>
            <w:tcW w:w="1101" w:type="dxa"/>
            <w:tcBorders>
              <w:top w:val="single" w:sz="6" w:space="0" w:color="808080"/>
            </w:tcBorders>
          </w:tcPr>
          <w:p w:rsidR="006016FB" w:rsidRDefault="006016FB" w:rsidP="00D1012E">
            <w:r>
              <w:rPr>
                <w:lang w:val="el-GR"/>
              </w:rPr>
              <w:t>β9-β10</w:t>
            </w:r>
          </w:p>
        </w:tc>
        <w:tc>
          <w:tcPr>
            <w:tcW w:w="1417" w:type="dxa"/>
            <w:tcBorders>
              <w:top w:val="single" w:sz="6" w:space="0" w:color="808080"/>
            </w:tcBorders>
            <w:shd w:val="clear" w:color="auto" w:fill="auto"/>
          </w:tcPr>
          <w:p w:rsidR="006016FB" w:rsidRPr="00726F5D" w:rsidRDefault="006016FB" w:rsidP="00D1012E">
            <w:pPr>
              <w:rPr>
                <w:b/>
              </w:rPr>
            </w:pPr>
            <w:r w:rsidRPr="00726F5D">
              <w:rPr>
                <w:b/>
              </w:rPr>
              <w:t>R186</w:t>
            </w:r>
          </w:p>
        </w:tc>
        <w:tc>
          <w:tcPr>
            <w:tcW w:w="1418" w:type="dxa"/>
            <w:tcBorders>
              <w:top w:val="single" w:sz="6" w:space="0" w:color="808080"/>
            </w:tcBorders>
          </w:tcPr>
          <w:p w:rsidR="006016FB" w:rsidRPr="00D60F46" w:rsidRDefault="006016FB" w:rsidP="00D1012E">
            <w:pPr>
              <w:jc w:val="right"/>
            </w:pPr>
            <w:r>
              <w:t>-6.7</w:t>
            </w:r>
            <w:r w:rsidRPr="00464C08">
              <w:sym w:font="Symbol" w:char="F0B1"/>
            </w:r>
            <w:r>
              <w:t xml:space="preserve"> 3.8</w:t>
            </w:r>
          </w:p>
        </w:tc>
        <w:tc>
          <w:tcPr>
            <w:tcW w:w="1559" w:type="dxa"/>
            <w:tcBorders>
              <w:top w:val="single" w:sz="6" w:space="0" w:color="808080"/>
            </w:tcBorders>
          </w:tcPr>
          <w:p w:rsidR="006016FB" w:rsidRPr="00D60F46" w:rsidRDefault="006016FB" w:rsidP="00D1012E">
            <w:pPr>
              <w:jc w:val="center"/>
            </w:pPr>
          </w:p>
        </w:tc>
        <w:tc>
          <w:tcPr>
            <w:tcW w:w="1417" w:type="dxa"/>
            <w:tcBorders>
              <w:top w:val="single" w:sz="6" w:space="0" w:color="808080"/>
            </w:tcBorders>
            <w:shd w:val="clear" w:color="auto" w:fill="auto"/>
          </w:tcPr>
          <w:p w:rsidR="006016FB" w:rsidRPr="00AA3DD4" w:rsidRDefault="006016FB" w:rsidP="00D1012E">
            <w:pPr>
              <w:jc w:val="right"/>
            </w:pPr>
            <w:r>
              <w:t>62.2/</w:t>
            </w:r>
            <w:r w:rsidRPr="00AA3DD4">
              <w:t>20.2</w:t>
            </w:r>
            <w:r w:rsidRPr="00AA3DD4">
              <w:rPr>
                <w:i/>
                <w:vertAlign w:val="superscript"/>
              </w:rPr>
              <w:t>d</w:t>
            </w:r>
          </w:p>
        </w:tc>
        <w:tc>
          <w:tcPr>
            <w:tcW w:w="1134" w:type="dxa"/>
            <w:tcBorders>
              <w:top w:val="single" w:sz="6" w:space="0" w:color="808080"/>
            </w:tcBorders>
            <w:shd w:val="clear" w:color="auto" w:fill="auto"/>
          </w:tcPr>
          <w:p w:rsidR="006016FB" w:rsidRPr="00D60F46" w:rsidRDefault="006016FB" w:rsidP="00D1012E"/>
        </w:tc>
      </w:tr>
      <w:tr w:rsidR="006016FB" w:rsidRPr="00D60F46">
        <w:tc>
          <w:tcPr>
            <w:tcW w:w="1101" w:type="dxa"/>
          </w:tcPr>
          <w:p w:rsidR="006016FB" w:rsidRPr="00D60F46" w:rsidRDefault="006016FB" w:rsidP="00D1012E"/>
        </w:tc>
        <w:tc>
          <w:tcPr>
            <w:tcW w:w="1417" w:type="dxa"/>
            <w:shd w:val="clear" w:color="auto" w:fill="auto"/>
          </w:tcPr>
          <w:p w:rsidR="006016FB" w:rsidRPr="00726F5D" w:rsidRDefault="006016FB" w:rsidP="00D1012E">
            <w:pPr>
              <w:rPr>
                <w:b/>
              </w:rPr>
            </w:pPr>
            <w:r w:rsidRPr="00726F5D">
              <w:rPr>
                <w:b/>
              </w:rPr>
              <w:t>G186A</w:t>
            </w:r>
          </w:p>
        </w:tc>
        <w:tc>
          <w:tcPr>
            <w:tcW w:w="1418" w:type="dxa"/>
          </w:tcPr>
          <w:p w:rsidR="006016FB" w:rsidRPr="00D60F46" w:rsidRDefault="006016FB" w:rsidP="00D1012E">
            <w:pPr>
              <w:jc w:val="right"/>
              <w:rPr>
                <w:i/>
              </w:rPr>
            </w:pPr>
            <w:r>
              <w:t xml:space="preserve">  -6.9</w:t>
            </w:r>
            <w:r w:rsidRPr="00D60F46">
              <w:t xml:space="preserve"> </w:t>
            </w:r>
            <w:r w:rsidRPr="00D60F46">
              <w:sym w:font="Symbol" w:char="F0B1"/>
            </w:r>
            <w:r>
              <w:t xml:space="preserve"> 3</w:t>
            </w:r>
            <w:r w:rsidRPr="00D60F46">
              <w:t>.</w:t>
            </w:r>
            <w:r>
              <w:t>5</w:t>
            </w:r>
          </w:p>
        </w:tc>
        <w:tc>
          <w:tcPr>
            <w:tcW w:w="1559" w:type="dxa"/>
          </w:tcPr>
          <w:p w:rsidR="006016FB" w:rsidRPr="00D60F46" w:rsidRDefault="006016FB" w:rsidP="00D1012E">
            <w:pPr>
              <w:jc w:val="center"/>
              <w:rPr>
                <w:i/>
              </w:rPr>
            </w:pPr>
          </w:p>
        </w:tc>
        <w:tc>
          <w:tcPr>
            <w:tcW w:w="1417" w:type="dxa"/>
            <w:shd w:val="clear" w:color="auto" w:fill="auto"/>
          </w:tcPr>
          <w:p w:rsidR="006016FB" w:rsidRPr="00D60F46" w:rsidRDefault="006016FB" w:rsidP="00D1012E">
            <w:pPr>
              <w:jc w:val="right"/>
            </w:pPr>
            <w:r>
              <w:rPr>
                <w:b/>
              </w:rPr>
              <w:t>41</w:t>
            </w:r>
            <w:r w:rsidRPr="00D60F46">
              <w:rPr>
                <w:b/>
              </w:rPr>
              <w:t>.</w:t>
            </w:r>
            <w:r>
              <w:rPr>
                <w:b/>
              </w:rPr>
              <w:t>7</w:t>
            </w:r>
          </w:p>
        </w:tc>
        <w:tc>
          <w:tcPr>
            <w:tcW w:w="1134" w:type="dxa"/>
            <w:shd w:val="clear" w:color="auto" w:fill="auto"/>
          </w:tcPr>
          <w:p w:rsidR="006016FB" w:rsidRPr="00D60F46" w:rsidRDefault="006016FB" w:rsidP="00D1012E"/>
        </w:tc>
      </w:tr>
      <w:tr w:rsidR="006016FB" w:rsidRPr="007900EC">
        <w:tc>
          <w:tcPr>
            <w:tcW w:w="1101" w:type="dxa"/>
            <w:tcBorders>
              <w:bottom w:val="single" w:sz="6" w:space="0" w:color="808080"/>
            </w:tcBorders>
          </w:tcPr>
          <w:p w:rsidR="006016FB" w:rsidRPr="007900EC" w:rsidRDefault="006016FB" w:rsidP="00D1012E"/>
        </w:tc>
        <w:tc>
          <w:tcPr>
            <w:tcW w:w="1417" w:type="dxa"/>
            <w:tcBorders>
              <w:bottom w:val="single" w:sz="6" w:space="0" w:color="808080"/>
            </w:tcBorders>
            <w:shd w:val="clear" w:color="auto" w:fill="auto"/>
          </w:tcPr>
          <w:p w:rsidR="006016FB" w:rsidRPr="00726F5D" w:rsidRDefault="006016FB" w:rsidP="00D1012E">
            <w:pPr>
              <w:rPr>
                <w:b/>
              </w:rPr>
            </w:pPr>
            <w:r w:rsidRPr="00726F5D">
              <w:rPr>
                <w:b/>
              </w:rPr>
              <w:t>F192</w:t>
            </w:r>
          </w:p>
        </w:tc>
        <w:tc>
          <w:tcPr>
            <w:tcW w:w="1418" w:type="dxa"/>
            <w:tcBorders>
              <w:bottom w:val="single" w:sz="6" w:space="0" w:color="808080"/>
            </w:tcBorders>
          </w:tcPr>
          <w:p w:rsidR="006016FB" w:rsidRPr="007900EC" w:rsidRDefault="006016FB" w:rsidP="00D1012E">
            <w:pPr>
              <w:jc w:val="right"/>
            </w:pPr>
            <w:r w:rsidRPr="007900EC">
              <w:t xml:space="preserve"> -11.6 </w:t>
            </w:r>
            <w:r w:rsidRPr="007900EC">
              <w:sym w:font="Symbol" w:char="F0B1"/>
            </w:r>
            <w:r w:rsidRPr="007900EC">
              <w:t xml:space="preserve"> 3.8</w:t>
            </w:r>
          </w:p>
        </w:tc>
        <w:tc>
          <w:tcPr>
            <w:tcW w:w="1559" w:type="dxa"/>
            <w:tcBorders>
              <w:bottom w:val="single" w:sz="6" w:space="0" w:color="808080"/>
            </w:tcBorders>
          </w:tcPr>
          <w:p w:rsidR="006016FB" w:rsidRPr="007900EC" w:rsidRDefault="006016FB" w:rsidP="00D1012E">
            <w:pPr>
              <w:jc w:val="center"/>
            </w:pPr>
          </w:p>
        </w:tc>
        <w:tc>
          <w:tcPr>
            <w:tcW w:w="1417" w:type="dxa"/>
            <w:tcBorders>
              <w:bottom w:val="single" w:sz="6" w:space="0" w:color="808080"/>
            </w:tcBorders>
            <w:shd w:val="clear" w:color="auto" w:fill="auto"/>
          </w:tcPr>
          <w:p w:rsidR="006016FB" w:rsidRPr="007900EC" w:rsidRDefault="006016FB" w:rsidP="00D1012E">
            <w:pPr>
              <w:jc w:val="right"/>
            </w:pPr>
          </w:p>
        </w:tc>
        <w:tc>
          <w:tcPr>
            <w:tcW w:w="1134" w:type="dxa"/>
            <w:tcBorders>
              <w:bottom w:val="single" w:sz="6" w:space="0" w:color="808080"/>
            </w:tcBorders>
            <w:shd w:val="clear" w:color="auto" w:fill="auto"/>
          </w:tcPr>
          <w:p w:rsidR="006016FB" w:rsidRPr="007900EC" w:rsidRDefault="006016FB" w:rsidP="00D1012E">
            <w:pPr>
              <w:jc w:val="right"/>
            </w:pPr>
            <w:r w:rsidRPr="007900EC">
              <w:t>13.2</w:t>
            </w:r>
          </w:p>
        </w:tc>
      </w:tr>
      <w:tr w:rsidR="006016FB" w:rsidRPr="007900EC">
        <w:tc>
          <w:tcPr>
            <w:tcW w:w="1101" w:type="dxa"/>
            <w:tcBorders>
              <w:top w:val="single" w:sz="6" w:space="0" w:color="808080"/>
            </w:tcBorders>
          </w:tcPr>
          <w:p w:rsidR="006016FB" w:rsidRPr="007900EC" w:rsidRDefault="006016FB" w:rsidP="00D1012E">
            <w:r>
              <w:rPr>
                <w:lang w:val="el-GR"/>
              </w:rPr>
              <w:t>β11-β12</w:t>
            </w:r>
          </w:p>
        </w:tc>
        <w:tc>
          <w:tcPr>
            <w:tcW w:w="1417" w:type="dxa"/>
            <w:tcBorders>
              <w:top w:val="single" w:sz="6" w:space="0" w:color="808080"/>
            </w:tcBorders>
            <w:shd w:val="clear" w:color="auto" w:fill="auto"/>
          </w:tcPr>
          <w:p w:rsidR="006016FB" w:rsidRPr="00726F5D" w:rsidRDefault="006016FB" w:rsidP="00D1012E">
            <w:pPr>
              <w:rPr>
                <w:b/>
              </w:rPr>
            </w:pPr>
            <w:r w:rsidRPr="00726F5D">
              <w:rPr>
                <w:b/>
              </w:rPr>
              <w:t>R217</w:t>
            </w:r>
          </w:p>
        </w:tc>
        <w:tc>
          <w:tcPr>
            <w:tcW w:w="1418" w:type="dxa"/>
            <w:tcBorders>
              <w:top w:val="single" w:sz="6" w:space="0" w:color="808080"/>
            </w:tcBorders>
          </w:tcPr>
          <w:p w:rsidR="006016FB" w:rsidRPr="007900EC" w:rsidRDefault="006016FB" w:rsidP="00D1012E">
            <w:pPr>
              <w:jc w:val="right"/>
            </w:pPr>
            <w:r w:rsidRPr="007900EC">
              <w:t xml:space="preserve">-7.19 </w:t>
            </w:r>
            <w:r w:rsidRPr="007900EC">
              <w:sym w:font="Symbol" w:char="F0B1"/>
            </w:r>
            <w:r w:rsidRPr="007900EC">
              <w:t xml:space="preserve"> 4.4</w:t>
            </w:r>
          </w:p>
        </w:tc>
        <w:tc>
          <w:tcPr>
            <w:tcW w:w="1559" w:type="dxa"/>
            <w:tcBorders>
              <w:top w:val="single" w:sz="6" w:space="0" w:color="808080"/>
            </w:tcBorders>
          </w:tcPr>
          <w:p w:rsidR="006016FB" w:rsidRPr="007900EC" w:rsidRDefault="006016FB" w:rsidP="00D1012E">
            <w:pPr>
              <w:jc w:val="center"/>
            </w:pPr>
          </w:p>
        </w:tc>
        <w:tc>
          <w:tcPr>
            <w:tcW w:w="1417" w:type="dxa"/>
            <w:tcBorders>
              <w:top w:val="single" w:sz="6" w:space="0" w:color="808080"/>
            </w:tcBorders>
            <w:shd w:val="clear" w:color="auto" w:fill="auto"/>
          </w:tcPr>
          <w:p w:rsidR="006016FB" w:rsidRPr="007900EC" w:rsidRDefault="006016FB" w:rsidP="00D1012E">
            <w:pPr>
              <w:jc w:val="right"/>
            </w:pPr>
            <w:r w:rsidRPr="007900EC">
              <w:t>49.0</w:t>
            </w:r>
          </w:p>
        </w:tc>
        <w:tc>
          <w:tcPr>
            <w:tcW w:w="1134" w:type="dxa"/>
            <w:tcBorders>
              <w:top w:val="single" w:sz="6" w:space="0" w:color="808080"/>
            </w:tcBorders>
            <w:shd w:val="clear" w:color="auto" w:fill="auto"/>
          </w:tcPr>
          <w:p w:rsidR="006016FB" w:rsidRPr="007900EC" w:rsidRDefault="006016FB" w:rsidP="00D1012E"/>
        </w:tc>
      </w:tr>
      <w:tr w:rsidR="006016FB" w:rsidRPr="007900EC">
        <w:tc>
          <w:tcPr>
            <w:tcW w:w="1101" w:type="dxa"/>
          </w:tcPr>
          <w:p w:rsidR="006016FB" w:rsidRPr="007900EC" w:rsidRDefault="006016FB" w:rsidP="00D1012E"/>
        </w:tc>
        <w:tc>
          <w:tcPr>
            <w:tcW w:w="1417" w:type="dxa"/>
            <w:shd w:val="clear" w:color="auto" w:fill="auto"/>
          </w:tcPr>
          <w:p w:rsidR="006016FB" w:rsidRPr="00726F5D" w:rsidRDefault="006016FB" w:rsidP="00D1012E">
            <w:pPr>
              <w:rPr>
                <w:b/>
              </w:rPr>
            </w:pPr>
            <w:r w:rsidRPr="00726F5D">
              <w:rPr>
                <w:b/>
              </w:rPr>
              <w:t>S221</w:t>
            </w:r>
          </w:p>
        </w:tc>
        <w:tc>
          <w:tcPr>
            <w:tcW w:w="1418" w:type="dxa"/>
          </w:tcPr>
          <w:p w:rsidR="006016FB" w:rsidRPr="007900EC" w:rsidRDefault="006016FB" w:rsidP="00D1012E">
            <w:pPr>
              <w:jc w:val="right"/>
            </w:pPr>
            <w:r w:rsidRPr="007900EC">
              <w:t xml:space="preserve">  -3.2 </w:t>
            </w:r>
            <w:r w:rsidRPr="007900EC">
              <w:sym w:font="Symbol" w:char="F0B1"/>
            </w:r>
            <w:r w:rsidRPr="007900EC">
              <w:t xml:space="preserve"> 2.4</w:t>
            </w:r>
          </w:p>
        </w:tc>
        <w:tc>
          <w:tcPr>
            <w:tcW w:w="1559" w:type="dxa"/>
          </w:tcPr>
          <w:p w:rsidR="006016FB" w:rsidRPr="007900EC" w:rsidRDefault="006016FB" w:rsidP="00D1012E">
            <w:pPr>
              <w:jc w:val="center"/>
            </w:pPr>
          </w:p>
        </w:tc>
        <w:tc>
          <w:tcPr>
            <w:tcW w:w="1417" w:type="dxa"/>
            <w:shd w:val="clear" w:color="auto" w:fill="auto"/>
          </w:tcPr>
          <w:p w:rsidR="006016FB" w:rsidRPr="007900EC" w:rsidRDefault="006016FB" w:rsidP="00D1012E">
            <w:pPr>
              <w:jc w:val="right"/>
            </w:pPr>
            <w:r w:rsidRPr="007900EC">
              <w:t xml:space="preserve"> 28.0</w:t>
            </w:r>
          </w:p>
        </w:tc>
        <w:tc>
          <w:tcPr>
            <w:tcW w:w="1134" w:type="dxa"/>
            <w:shd w:val="clear" w:color="auto" w:fill="auto"/>
          </w:tcPr>
          <w:p w:rsidR="006016FB" w:rsidRPr="007900EC" w:rsidRDefault="006016FB" w:rsidP="00D1012E"/>
        </w:tc>
      </w:tr>
      <w:tr w:rsidR="006016FB" w:rsidRPr="007900EC">
        <w:tc>
          <w:tcPr>
            <w:tcW w:w="1101" w:type="dxa"/>
          </w:tcPr>
          <w:p w:rsidR="006016FB" w:rsidRPr="007900EC" w:rsidRDefault="006016FB" w:rsidP="00D1012E"/>
        </w:tc>
        <w:tc>
          <w:tcPr>
            <w:tcW w:w="1417" w:type="dxa"/>
            <w:shd w:val="clear" w:color="auto" w:fill="auto"/>
          </w:tcPr>
          <w:p w:rsidR="006016FB" w:rsidRPr="00726F5D" w:rsidRDefault="006016FB" w:rsidP="00D1012E">
            <w:pPr>
              <w:rPr>
                <w:b/>
              </w:rPr>
            </w:pPr>
            <w:r w:rsidRPr="00726F5D">
              <w:rPr>
                <w:b/>
              </w:rPr>
              <w:t>G222</w:t>
            </w:r>
          </w:p>
        </w:tc>
        <w:tc>
          <w:tcPr>
            <w:tcW w:w="1418" w:type="dxa"/>
          </w:tcPr>
          <w:p w:rsidR="006016FB" w:rsidRPr="007900EC" w:rsidRDefault="006016FB" w:rsidP="00D1012E">
            <w:pPr>
              <w:jc w:val="right"/>
            </w:pPr>
            <w:r w:rsidRPr="007900EC">
              <w:t xml:space="preserve">  -2.6 </w:t>
            </w:r>
            <w:r w:rsidRPr="007900EC">
              <w:sym w:font="Symbol" w:char="F0B1"/>
            </w:r>
            <w:r w:rsidRPr="007900EC">
              <w:t xml:space="preserve"> 2.1</w:t>
            </w:r>
          </w:p>
        </w:tc>
        <w:tc>
          <w:tcPr>
            <w:tcW w:w="1559" w:type="dxa"/>
          </w:tcPr>
          <w:p w:rsidR="006016FB" w:rsidRPr="007900EC" w:rsidRDefault="006016FB" w:rsidP="00D1012E">
            <w:pPr>
              <w:jc w:val="center"/>
            </w:pPr>
          </w:p>
        </w:tc>
        <w:tc>
          <w:tcPr>
            <w:tcW w:w="1417" w:type="dxa"/>
            <w:shd w:val="clear" w:color="auto" w:fill="auto"/>
          </w:tcPr>
          <w:p w:rsidR="006016FB" w:rsidRPr="007900EC" w:rsidRDefault="006016FB" w:rsidP="00D1012E">
            <w:pPr>
              <w:jc w:val="right"/>
              <w:rPr>
                <w:b/>
              </w:rPr>
            </w:pPr>
            <w:r w:rsidRPr="007900EC">
              <w:t xml:space="preserve"> </w:t>
            </w:r>
            <w:r w:rsidRPr="007900EC">
              <w:rPr>
                <w:b/>
              </w:rPr>
              <w:t>28.4</w:t>
            </w:r>
          </w:p>
        </w:tc>
        <w:tc>
          <w:tcPr>
            <w:tcW w:w="1134" w:type="dxa"/>
            <w:shd w:val="clear" w:color="auto" w:fill="auto"/>
          </w:tcPr>
          <w:p w:rsidR="006016FB" w:rsidRPr="007900EC" w:rsidRDefault="006016FB" w:rsidP="00D1012E"/>
        </w:tc>
      </w:tr>
      <w:tr w:rsidR="006016FB" w:rsidRPr="007900EC">
        <w:tc>
          <w:tcPr>
            <w:tcW w:w="1101" w:type="dxa"/>
          </w:tcPr>
          <w:p w:rsidR="006016FB" w:rsidRPr="007900EC" w:rsidRDefault="006016FB" w:rsidP="00D1012E"/>
        </w:tc>
        <w:tc>
          <w:tcPr>
            <w:tcW w:w="1417" w:type="dxa"/>
            <w:shd w:val="clear" w:color="auto" w:fill="auto"/>
          </w:tcPr>
          <w:p w:rsidR="006016FB" w:rsidRPr="00726F5D" w:rsidRDefault="006016FB" w:rsidP="00D1012E">
            <w:pPr>
              <w:rPr>
                <w:b/>
              </w:rPr>
            </w:pPr>
            <w:r w:rsidRPr="00726F5D">
              <w:rPr>
                <w:b/>
              </w:rPr>
              <w:t>L223</w:t>
            </w:r>
          </w:p>
        </w:tc>
        <w:tc>
          <w:tcPr>
            <w:tcW w:w="1418" w:type="dxa"/>
          </w:tcPr>
          <w:p w:rsidR="006016FB" w:rsidRPr="007900EC" w:rsidRDefault="006016FB" w:rsidP="00D1012E">
            <w:pPr>
              <w:jc w:val="right"/>
            </w:pPr>
            <w:r w:rsidRPr="007900EC">
              <w:t xml:space="preserve">   +0.4 </w:t>
            </w:r>
            <w:r w:rsidRPr="007900EC">
              <w:sym w:font="Symbol" w:char="F0B1"/>
            </w:r>
            <w:r w:rsidRPr="007900EC">
              <w:t xml:space="preserve"> 2.0</w:t>
            </w:r>
          </w:p>
        </w:tc>
        <w:tc>
          <w:tcPr>
            <w:tcW w:w="1559" w:type="dxa"/>
          </w:tcPr>
          <w:p w:rsidR="006016FB" w:rsidRPr="007900EC" w:rsidRDefault="006016FB" w:rsidP="00D1012E">
            <w:pPr>
              <w:jc w:val="center"/>
            </w:pPr>
            <w:r w:rsidRPr="007900EC">
              <w:t>6.3</w:t>
            </w:r>
          </w:p>
        </w:tc>
        <w:tc>
          <w:tcPr>
            <w:tcW w:w="1417" w:type="dxa"/>
            <w:shd w:val="clear" w:color="auto" w:fill="auto"/>
          </w:tcPr>
          <w:p w:rsidR="006016FB" w:rsidRPr="007900EC" w:rsidRDefault="006016FB" w:rsidP="00D1012E"/>
        </w:tc>
        <w:tc>
          <w:tcPr>
            <w:tcW w:w="1134" w:type="dxa"/>
            <w:shd w:val="clear" w:color="auto" w:fill="auto"/>
          </w:tcPr>
          <w:p w:rsidR="006016FB" w:rsidRPr="007900EC" w:rsidRDefault="006016FB" w:rsidP="00D1012E"/>
        </w:tc>
      </w:tr>
      <w:tr w:rsidR="006016FB" w:rsidRPr="007900EC">
        <w:tc>
          <w:tcPr>
            <w:tcW w:w="1101" w:type="dxa"/>
          </w:tcPr>
          <w:p w:rsidR="006016FB" w:rsidRPr="007900EC" w:rsidRDefault="006016FB" w:rsidP="00D1012E"/>
        </w:tc>
        <w:tc>
          <w:tcPr>
            <w:tcW w:w="1417" w:type="dxa"/>
            <w:shd w:val="clear" w:color="auto" w:fill="auto"/>
          </w:tcPr>
          <w:p w:rsidR="006016FB" w:rsidRPr="00726F5D" w:rsidRDefault="006016FB" w:rsidP="00D1012E">
            <w:pPr>
              <w:rPr>
                <w:b/>
              </w:rPr>
            </w:pPr>
            <w:r w:rsidRPr="00726F5D">
              <w:rPr>
                <w:b/>
              </w:rPr>
              <w:t>Y224</w:t>
            </w:r>
          </w:p>
        </w:tc>
        <w:tc>
          <w:tcPr>
            <w:tcW w:w="1418" w:type="dxa"/>
          </w:tcPr>
          <w:p w:rsidR="006016FB" w:rsidRPr="007900EC" w:rsidRDefault="006016FB" w:rsidP="00D1012E">
            <w:pPr>
              <w:jc w:val="right"/>
            </w:pPr>
            <w:r w:rsidRPr="007900EC">
              <w:t>-1.33</w:t>
            </w:r>
            <w:r w:rsidRPr="007900EC">
              <w:sym w:font="Symbol" w:char="F0B1"/>
            </w:r>
            <w:r w:rsidRPr="007900EC">
              <w:t xml:space="preserve"> 1.9</w:t>
            </w:r>
          </w:p>
        </w:tc>
        <w:tc>
          <w:tcPr>
            <w:tcW w:w="1559" w:type="dxa"/>
          </w:tcPr>
          <w:p w:rsidR="006016FB" w:rsidRPr="007900EC" w:rsidRDefault="006016FB" w:rsidP="00D1012E">
            <w:pPr>
              <w:jc w:val="right"/>
            </w:pPr>
          </w:p>
        </w:tc>
        <w:tc>
          <w:tcPr>
            <w:tcW w:w="1417" w:type="dxa"/>
            <w:shd w:val="clear" w:color="auto" w:fill="auto"/>
          </w:tcPr>
          <w:p w:rsidR="006016FB" w:rsidRPr="007900EC" w:rsidRDefault="006016FB" w:rsidP="00D1012E">
            <w:pPr>
              <w:jc w:val="right"/>
            </w:pPr>
            <w:r w:rsidRPr="007900EC">
              <w:t>31.1</w:t>
            </w:r>
            <w:r w:rsidRPr="007900EC">
              <w:rPr>
                <w:i/>
                <w:vertAlign w:val="superscript"/>
              </w:rPr>
              <w:t>d</w:t>
            </w:r>
          </w:p>
        </w:tc>
        <w:tc>
          <w:tcPr>
            <w:tcW w:w="1134" w:type="dxa"/>
            <w:shd w:val="clear" w:color="auto" w:fill="auto"/>
          </w:tcPr>
          <w:p w:rsidR="006016FB" w:rsidRPr="007900EC" w:rsidRDefault="006016FB" w:rsidP="00D1012E"/>
        </w:tc>
      </w:tr>
    </w:tbl>
    <w:bookmarkEnd w:id="9"/>
    <w:p w:rsidR="006016FB" w:rsidRDefault="006016FB" w:rsidP="006016FB">
      <w:proofErr w:type="gramStart"/>
      <w:r w:rsidRPr="007900EC">
        <w:rPr>
          <w:i/>
          <w:vertAlign w:val="superscript"/>
        </w:rPr>
        <w:t>a</w:t>
      </w:r>
      <w:proofErr w:type="gramEnd"/>
      <w:r w:rsidRPr="007900EC">
        <w:t xml:space="preserve"> Positive values indicate that the center of mass of the amino acid is buried in the bilayer beyond the plane defined by the phosphate groups. </w:t>
      </w:r>
      <w:proofErr w:type="gramStart"/>
      <w:r w:rsidRPr="007900EC">
        <w:rPr>
          <w:i/>
          <w:vertAlign w:val="superscript"/>
        </w:rPr>
        <w:t>b</w:t>
      </w:r>
      <w:proofErr w:type="gramEnd"/>
      <w:r w:rsidRPr="007900EC">
        <w:t xml:space="preserve"> Average number of hydrophobic contacts per frame (listed if above 1). </w:t>
      </w:r>
      <w:proofErr w:type="gramStart"/>
      <w:r w:rsidRPr="007900EC">
        <w:rPr>
          <w:i/>
          <w:vertAlign w:val="superscript"/>
        </w:rPr>
        <w:t>c</w:t>
      </w:r>
      <w:proofErr w:type="gramEnd"/>
      <w:r w:rsidRPr="007900EC">
        <w:t xml:space="preserve"> Occupancies of hydrogen bonds in % (if &gt; 20; bold numbers for backbone hydrogen bonds). </w:t>
      </w:r>
      <w:proofErr w:type="gramStart"/>
      <w:r w:rsidRPr="007900EC">
        <w:rPr>
          <w:i/>
          <w:vertAlign w:val="superscript"/>
        </w:rPr>
        <w:t>d</w:t>
      </w:r>
      <w:proofErr w:type="gramEnd"/>
      <w:r w:rsidRPr="007900EC">
        <w:rPr>
          <w:i/>
        </w:rPr>
        <w:t xml:space="preserve"> </w:t>
      </w:r>
      <w:r w:rsidRPr="007900EC">
        <w:t>Hydrogen bond between Ar</w:t>
      </w:r>
      <w:r>
        <w:t xml:space="preserve">g186 or Y224 and POPC </w:t>
      </w:r>
      <w:proofErr w:type="spellStart"/>
      <w:r>
        <w:t>glycerols</w:t>
      </w:r>
      <w:proofErr w:type="spellEnd"/>
      <w:r>
        <w:t>.</w:t>
      </w:r>
      <w:r>
        <w:rPr>
          <w:i/>
          <w:vertAlign w:val="superscript"/>
        </w:rPr>
        <w:t xml:space="preserve"> </w:t>
      </w:r>
      <w:proofErr w:type="gramStart"/>
      <w:r>
        <w:rPr>
          <w:i/>
          <w:vertAlign w:val="superscript"/>
        </w:rPr>
        <w:t>e</w:t>
      </w:r>
      <w:proofErr w:type="gramEnd"/>
      <w:r>
        <w:t xml:space="preserve"> Occupancy </w:t>
      </w:r>
      <w:r w:rsidRPr="00CC13A1">
        <w:t xml:space="preserve">of </w:t>
      </w:r>
      <w:proofErr w:type="spellStart"/>
      <w:r>
        <w:t>cation</w:t>
      </w:r>
      <w:proofErr w:type="spellEnd"/>
      <w:r>
        <w:t>-</w:t>
      </w:r>
      <w:r w:rsidRPr="0046299D">
        <w:rPr>
          <w:lang w:val="el-GR"/>
        </w:rPr>
        <w:t>π</w:t>
      </w:r>
      <w:r>
        <w:t xml:space="preserve"> adducts (if </w:t>
      </w:r>
      <w:r w:rsidRPr="00726F5D">
        <w:t>&gt; 5%).</w:t>
      </w:r>
    </w:p>
    <w:p w:rsidR="006016FB" w:rsidRDefault="006016FB" w:rsidP="006016FB"/>
    <w:p w:rsidR="006016FB" w:rsidRDefault="006016FB"/>
    <w:p w:rsidR="00A332E0" w:rsidRDefault="00A332E0" w:rsidP="00A332E0">
      <w:pPr>
        <w:rPr>
          <w:b/>
          <w:bCs/>
        </w:rPr>
      </w:pPr>
    </w:p>
    <w:p w:rsidR="00A332E0" w:rsidRPr="00EB5BE6" w:rsidRDefault="00A332E0" w:rsidP="00A332E0">
      <w:pPr>
        <w:rPr>
          <w:bCs/>
        </w:rPr>
      </w:pPr>
      <w:r w:rsidRPr="00B959B7">
        <w:rPr>
          <w:b/>
          <w:bCs/>
        </w:rPr>
        <w:t xml:space="preserve">Table </w:t>
      </w:r>
      <w:r w:rsidR="006016FB">
        <w:rPr>
          <w:b/>
          <w:bCs/>
        </w:rPr>
        <w:t>3</w:t>
      </w:r>
      <w:r w:rsidRPr="00B959B7">
        <w:rPr>
          <w:b/>
          <w:bCs/>
        </w:rPr>
        <w:t xml:space="preserve">: </w:t>
      </w:r>
      <w:r w:rsidRPr="00EB5BE6">
        <w:rPr>
          <w:bCs/>
        </w:rPr>
        <w:t xml:space="preserve">LUVs immobilization levels and chip coverage accession by BSA binding (BSA is used at 0.1 mg/ml </w:t>
      </w:r>
      <w:r w:rsidRPr="009642ED">
        <w:rPr>
          <w:bCs/>
        </w:rPr>
        <w:t>and is injected 60 s at 60 l.min</w:t>
      </w:r>
      <w:r w:rsidRPr="009642ED">
        <w:rPr>
          <w:bCs/>
          <w:vertAlign w:val="superscript"/>
        </w:rPr>
        <w:t>-1</w:t>
      </w:r>
      <w:r w:rsidRPr="009642ED">
        <w:rPr>
          <w:bCs/>
        </w:rPr>
        <w:t>). Values are the mean of four experiments.</w:t>
      </w:r>
    </w:p>
    <w:p w:rsidR="00A332E0" w:rsidRPr="00B959B7" w:rsidRDefault="00A332E0" w:rsidP="00A332E0">
      <w:pPr>
        <w:rPr>
          <w:bCs/>
        </w:rPr>
      </w:pPr>
    </w:p>
    <w:tbl>
      <w:tblPr>
        <w:tblW w:w="0" w:type="auto"/>
        <w:tblInd w:w="108" w:type="dxa"/>
        <w:tblBorders>
          <w:top w:val="single" w:sz="12" w:space="0" w:color="808080"/>
          <w:left w:val="nil"/>
          <w:bottom w:val="single" w:sz="12" w:space="0" w:color="808080"/>
          <w:right w:val="nil"/>
          <w:insideH w:val="nil"/>
          <w:insideV w:val="nil"/>
        </w:tblBorders>
        <w:tblLook w:val="00A0"/>
      </w:tblPr>
      <w:tblGrid>
        <w:gridCol w:w="2963"/>
        <w:gridCol w:w="2743"/>
      </w:tblGrid>
      <w:tr w:rsidR="006016FB" w:rsidRPr="00D60F46">
        <w:tc>
          <w:tcPr>
            <w:tcW w:w="2963" w:type="dxa"/>
            <w:tcBorders>
              <w:bottom w:val="single" w:sz="6" w:space="0" w:color="808080"/>
            </w:tcBorders>
            <w:shd w:val="clear" w:color="auto" w:fill="auto"/>
          </w:tcPr>
          <w:p w:rsidR="006016FB" w:rsidRPr="00D60F46" w:rsidRDefault="006016FB" w:rsidP="00A332E0">
            <w:pPr>
              <w:rPr>
                <w:bCs/>
              </w:rPr>
            </w:pPr>
            <w:bookmarkStart w:id="10" w:name="OLE_LINK5"/>
            <w:r w:rsidRPr="00D60F46">
              <w:rPr>
                <w:bCs/>
              </w:rPr>
              <w:t>Immobilization level (RU)</w:t>
            </w:r>
          </w:p>
        </w:tc>
        <w:tc>
          <w:tcPr>
            <w:tcW w:w="2743" w:type="dxa"/>
            <w:tcBorders>
              <w:bottom w:val="single" w:sz="6" w:space="0" w:color="808080"/>
            </w:tcBorders>
            <w:shd w:val="clear" w:color="auto" w:fill="auto"/>
          </w:tcPr>
          <w:p w:rsidR="006016FB" w:rsidRPr="00D60F46" w:rsidRDefault="006016FB" w:rsidP="00A332E0">
            <w:pPr>
              <w:rPr>
                <w:bCs/>
              </w:rPr>
            </w:pPr>
            <w:r w:rsidRPr="00D60F46">
              <w:rPr>
                <w:bCs/>
              </w:rPr>
              <w:t>BSA binding level (RU)</w:t>
            </w:r>
          </w:p>
        </w:tc>
      </w:tr>
      <w:tr w:rsidR="006016FB" w:rsidRPr="00D60F46">
        <w:tc>
          <w:tcPr>
            <w:tcW w:w="2963" w:type="dxa"/>
            <w:shd w:val="clear" w:color="auto" w:fill="auto"/>
          </w:tcPr>
          <w:p w:rsidR="006016FB" w:rsidRPr="00D60F46" w:rsidRDefault="006016FB" w:rsidP="00A332E0">
            <w:pPr>
              <w:rPr>
                <w:bCs/>
              </w:rPr>
            </w:pPr>
            <w:r w:rsidRPr="00D60F46">
              <w:rPr>
                <w:bCs/>
              </w:rPr>
              <w:t xml:space="preserve">8669 </w:t>
            </w:r>
            <w:r w:rsidRPr="00D60F46">
              <w:rPr>
                <w:bCs/>
              </w:rPr>
              <w:sym w:font="Symbol" w:char="F0B1"/>
            </w:r>
            <w:r w:rsidRPr="00D60F46">
              <w:rPr>
                <w:bCs/>
              </w:rPr>
              <w:t xml:space="preserve"> 95</w:t>
            </w:r>
          </w:p>
        </w:tc>
        <w:tc>
          <w:tcPr>
            <w:tcW w:w="2743" w:type="dxa"/>
            <w:shd w:val="clear" w:color="auto" w:fill="auto"/>
          </w:tcPr>
          <w:p w:rsidR="006016FB" w:rsidRPr="00D60F46" w:rsidRDefault="006016FB" w:rsidP="00A332E0">
            <w:pPr>
              <w:rPr>
                <w:bCs/>
              </w:rPr>
            </w:pPr>
            <w:r w:rsidRPr="00D60F46">
              <w:rPr>
                <w:bCs/>
              </w:rPr>
              <w:t xml:space="preserve">43 </w:t>
            </w:r>
            <w:r w:rsidRPr="00D60F46">
              <w:rPr>
                <w:bCs/>
              </w:rPr>
              <w:sym w:font="Symbol" w:char="F0B1"/>
            </w:r>
            <w:r w:rsidRPr="00D60F46">
              <w:rPr>
                <w:bCs/>
              </w:rPr>
              <w:t xml:space="preserve"> 2.6</w:t>
            </w:r>
          </w:p>
        </w:tc>
      </w:tr>
      <w:bookmarkEnd w:id="10"/>
    </w:tbl>
    <w:p w:rsidR="00A332E0" w:rsidRPr="00B959B7" w:rsidRDefault="00A332E0" w:rsidP="00A332E0">
      <w:pPr>
        <w:rPr>
          <w:bCs/>
        </w:rPr>
      </w:pPr>
    </w:p>
    <w:p w:rsidR="00A332E0" w:rsidRDefault="00A332E0" w:rsidP="00A332E0">
      <w:pPr>
        <w:rPr>
          <w:b/>
          <w:bCs/>
        </w:rPr>
      </w:pPr>
    </w:p>
    <w:p w:rsidR="00A332E0" w:rsidRDefault="00A332E0" w:rsidP="00A332E0">
      <w:pPr>
        <w:rPr>
          <w:b/>
          <w:bCs/>
        </w:rPr>
      </w:pPr>
    </w:p>
    <w:p w:rsidR="00A332E0" w:rsidRPr="00EB5BE6" w:rsidRDefault="00A332E0" w:rsidP="00A332E0">
      <w:pPr>
        <w:rPr>
          <w:bCs/>
        </w:rPr>
      </w:pPr>
      <w:r w:rsidRPr="00B959B7">
        <w:rPr>
          <w:b/>
          <w:bCs/>
        </w:rPr>
        <w:t xml:space="preserve">Table </w:t>
      </w:r>
      <w:r w:rsidR="006016FB">
        <w:rPr>
          <w:b/>
          <w:bCs/>
        </w:rPr>
        <w:t>4</w:t>
      </w:r>
      <w:r w:rsidRPr="00B959B7">
        <w:rPr>
          <w:b/>
          <w:bCs/>
        </w:rPr>
        <w:t xml:space="preserve">: </w:t>
      </w:r>
      <w:proofErr w:type="spellStart"/>
      <w:r>
        <w:t>K</w:t>
      </w:r>
      <w:r w:rsidR="00D44806">
        <w:rPr>
          <w:vertAlign w:val="subscript"/>
        </w:rPr>
        <w:t>d</w:t>
      </w:r>
      <w:proofErr w:type="spellEnd"/>
      <w:r w:rsidRPr="00EB5BE6">
        <w:rPr>
          <w:bCs/>
        </w:rPr>
        <w:t xml:space="preserve"> </w:t>
      </w:r>
      <w:r w:rsidR="004F2D80">
        <w:rPr>
          <w:bCs/>
        </w:rPr>
        <w:t>values</w:t>
      </w:r>
      <w:r>
        <w:rPr>
          <w:bCs/>
        </w:rPr>
        <w:t xml:space="preserve"> </w:t>
      </w:r>
      <w:r w:rsidR="004F2D80">
        <w:rPr>
          <w:bCs/>
        </w:rPr>
        <w:t>for</w:t>
      </w:r>
      <w:r w:rsidRPr="00EB5BE6">
        <w:rPr>
          <w:bCs/>
        </w:rPr>
        <w:t xml:space="preserve"> PR3 and HNE with POPC LUVs</w:t>
      </w:r>
      <w:r>
        <w:rPr>
          <w:bCs/>
        </w:rPr>
        <w:t xml:space="preserve">. </w:t>
      </w:r>
      <w:r w:rsidRPr="009642ED">
        <w:rPr>
          <w:bCs/>
        </w:rPr>
        <w:t>Values are the mean of six experiments for PR3 and four for HNE</w:t>
      </w:r>
    </w:p>
    <w:p w:rsidR="00A332E0" w:rsidRPr="00B959B7" w:rsidRDefault="00A332E0" w:rsidP="00A332E0"/>
    <w:tbl>
      <w:tblPr>
        <w:tblW w:w="0" w:type="auto"/>
        <w:tblInd w:w="250" w:type="dxa"/>
        <w:tblBorders>
          <w:top w:val="single" w:sz="12" w:space="0" w:color="808080"/>
          <w:left w:val="nil"/>
          <w:bottom w:val="single" w:sz="12" w:space="0" w:color="808080"/>
          <w:right w:val="nil"/>
          <w:insideH w:val="nil"/>
          <w:insideV w:val="nil"/>
        </w:tblBorders>
        <w:tblLook w:val="00A0"/>
      </w:tblPr>
      <w:tblGrid>
        <w:gridCol w:w="1611"/>
        <w:gridCol w:w="1907"/>
      </w:tblGrid>
      <w:tr w:rsidR="006016FB" w:rsidRPr="00D60F46">
        <w:tc>
          <w:tcPr>
            <w:tcW w:w="3518" w:type="dxa"/>
            <w:gridSpan w:val="2"/>
            <w:tcBorders>
              <w:bottom w:val="single" w:sz="6" w:space="0" w:color="808080"/>
            </w:tcBorders>
            <w:shd w:val="clear" w:color="auto" w:fill="auto"/>
          </w:tcPr>
          <w:p w:rsidR="006016FB" w:rsidRPr="00D60F46" w:rsidRDefault="006016FB" w:rsidP="00D44806">
            <w:bookmarkStart w:id="11" w:name="OLE_LINK6"/>
            <w:proofErr w:type="spellStart"/>
            <w:r w:rsidRPr="00D60F46">
              <w:t>K</w:t>
            </w:r>
            <w:r>
              <w:rPr>
                <w:vertAlign w:val="subscript"/>
              </w:rPr>
              <w:t>d</w:t>
            </w:r>
            <w:proofErr w:type="spellEnd"/>
            <w:r w:rsidRPr="00D60F46">
              <w:t xml:space="preserve"> (x10</w:t>
            </w:r>
            <w:r w:rsidRPr="00D60F46">
              <w:rPr>
                <w:vertAlign w:val="superscript"/>
              </w:rPr>
              <w:t>-7</w:t>
            </w:r>
            <w:r w:rsidRPr="00D60F46">
              <w:t xml:space="preserve"> M) </w:t>
            </w:r>
          </w:p>
        </w:tc>
      </w:tr>
      <w:tr w:rsidR="006016FB" w:rsidRPr="00D60F46">
        <w:tc>
          <w:tcPr>
            <w:tcW w:w="1611" w:type="dxa"/>
            <w:tcBorders>
              <w:top w:val="single" w:sz="6" w:space="0" w:color="808080"/>
            </w:tcBorders>
            <w:shd w:val="clear" w:color="auto" w:fill="auto"/>
          </w:tcPr>
          <w:p w:rsidR="006016FB" w:rsidRPr="00D60F46" w:rsidRDefault="006016FB" w:rsidP="00A332E0">
            <w:r w:rsidRPr="00D60F46">
              <w:t>PR3</w:t>
            </w:r>
          </w:p>
        </w:tc>
        <w:tc>
          <w:tcPr>
            <w:tcW w:w="1907" w:type="dxa"/>
            <w:tcBorders>
              <w:top w:val="single" w:sz="6" w:space="0" w:color="808080"/>
            </w:tcBorders>
            <w:shd w:val="clear" w:color="auto" w:fill="auto"/>
          </w:tcPr>
          <w:p w:rsidR="006016FB" w:rsidRPr="00D60F46" w:rsidRDefault="006016FB" w:rsidP="00A332E0">
            <w:r w:rsidRPr="00D60F46">
              <w:t>HNE</w:t>
            </w:r>
          </w:p>
        </w:tc>
      </w:tr>
      <w:tr w:rsidR="006016FB" w:rsidRPr="00D60F46">
        <w:tc>
          <w:tcPr>
            <w:tcW w:w="1611" w:type="dxa"/>
            <w:shd w:val="clear" w:color="auto" w:fill="auto"/>
          </w:tcPr>
          <w:p w:rsidR="006016FB" w:rsidRPr="00D60F46" w:rsidRDefault="006016FB" w:rsidP="00A332E0">
            <w:r w:rsidRPr="00D60F46">
              <w:t xml:space="preserve">9.22 </w:t>
            </w:r>
            <w:r w:rsidRPr="00D60F46">
              <w:sym w:font="Symbol" w:char="F0B1"/>
            </w:r>
            <w:r w:rsidRPr="00D60F46">
              <w:t xml:space="preserve"> 0.4</w:t>
            </w:r>
          </w:p>
        </w:tc>
        <w:tc>
          <w:tcPr>
            <w:tcW w:w="1907" w:type="dxa"/>
            <w:shd w:val="clear" w:color="auto" w:fill="auto"/>
          </w:tcPr>
          <w:p w:rsidR="006016FB" w:rsidRPr="009642ED" w:rsidRDefault="006016FB" w:rsidP="00A332E0">
            <w:r>
              <w:t xml:space="preserve">&gt; </w:t>
            </w:r>
            <w:r w:rsidRPr="009642ED">
              <w:t xml:space="preserve">33.4 </w:t>
            </w:r>
            <w:r w:rsidRPr="009642ED">
              <w:sym w:font="Symbol" w:char="F0B1"/>
            </w:r>
            <w:r w:rsidRPr="009642ED">
              <w:t xml:space="preserve"> 4</w:t>
            </w:r>
          </w:p>
        </w:tc>
      </w:tr>
      <w:bookmarkEnd w:id="11"/>
    </w:tbl>
    <w:p w:rsidR="00A332E0" w:rsidRDefault="00A332E0"/>
    <w:p w:rsidR="00A332E0" w:rsidRDefault="00A332E0"/>
    <w:p w:rsidR="00A332E0" w:rsidRDefault="00A332E0">
      <w:r>
        <w:br w:type="page"/>
      </w:r>
    </w:p>
    <w:p w:rsidR="00726F5D" w:rsidRDefault="00726F5D">
      <w:r>
        <w:br w:type="page"/>
      </w:r>
    </w:p>
    <w:p w:rsidR="002D1D5B" w:rsidRDefault="002D1D5B" w:rsidP="002D1D5B">
      <w:r>
        <w:t>FIGURE 1</w:t>
      </w:r>
    </w:p>
    <w:p w:rsidR="002D1D5B" w:rsidRDefault="002D1D5B" w:rsidP="002D1D5B"/>
    <w:p w:rsidR="002D1D5B" w:rsidRDefault="00CD31C5" w:rsidP="002D1D5B">
      <w:pPr>
        <w:jc w:val="center"/>
      </w:pPr>
      <w:r>
        <w:rPr>
          <w:noProof/>
        </w:rPr>
        <w:drawing>
          <wp:inline distT="0" distB="0" distL="0" distR="0">
            <wp:extent cx="5270500" cy="3256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_Align_PR3_HNE.pdf"/>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256280"/>
                    </a:xfrm>
                    <a:prstGeom prst="rect">
                      <a:avLst/>
                    </a:prstGeom>
                  </pic:spPr>
                </pic:pic>
              </a:graphicData>
            </a:graphic>
          </wp:inline>
        </w:drawing>
      </w:r>
    </w:p>
    <w:p w:rsidR="002D1D5B" w:rsidRDefault="002D1D5B">
      <w:r>
        <w:br w:type="page"/>
      </w:r>
    </w:p>
    <w:p w:rsidR="00A332E0" w:rsidRDefault="00A332E0" w:rsidP="00A332E0">
      <w:r>
        <w:t xml:space="preserve">FIGURE </w:t>
      </w:r>
      <w:r w:rsidR="002D1D5B">
        <w:t>2</w:t>
      </w:r>
    </w:p>
    <w:p w:rsidR="00CB211E" w:rsidRDefault="00CB211E" w:rsidP="00A332E0"/>
    <w:p w:rsidR="00A332E0" w:rsidRDefault="00CB211E" w:rsidP="00A332E0">
      <w:r>
        <w:tab/>
      </w:r>
      <w:r>
        <w:tab/>
      </w:r>
      <w:r>
        <w:tab/>
        <w:t>A.</w:t>
      </w:r>
      <w:r w:rsidR="00586904" w:rsidRPr="00586904">
        <w:t xml:space="preserve"> </w:t>
      </w:r>
    </w:p>
    <w:p w:rsidR="00586904" w:rsidRDefault="00586904" w:rsidP="00586904">
      <w:pPr>
        <w:jc w:val="center"/>
      </w:pPr>
      <w:r>
        <w:rPr>
          <w:noProof/>
        </w:rPr>
        <w:drawing>
          <wp:inline distT="0" distB="0" distL="0" distR="0">
            <wp:extent cx="2222500" cy="1657350"/>
            <wp:effectExtent l="0" t="0" r="0" b="0"/>
            <wp:docPr id="10" name="Picture 10" descr="Figur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1C"/>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22500" cy="1657350"/>
                    </a:xfrm>
                    <a:prstGeom prst="rect">
                      <a:avLst/>
                    </a:prstGeom>
                    <a:noFill/>
                    <a:ln>
                      <a:noFill/>
                    </a:ln>
                  </pic:spPr>
                </pic:pic>
              </a:graphicData>
            </a:graphic>
          </wp:inline>
        </w:drawing>
      </w:r>
    </w:p>
    <w:p w:rsidR="00CB211E" w:rsidRDefault="00CB211E" w:rsidP="00CB211E">
      <w:pPr>
        <w:jc w:val="center"/>
      </w:pPr>
    </w:p>
    <w:p w:rsidR="00CB211E" w:rsidRDefault="00CB211E" w:rsidP="00CB211E">
      <w:r>
        <w:tab/>
      </w:r>
      <w:r>
        <w:tab/>
      </w:r>
      <w:r>
        <w:tab/>
        <w:t>B.</w:t>
      </w:r>
    </w:p>
    <w:p w:rsidR="00CB211E" w:rsidRDefault="00586904" w:rsidP="00CB211E">
      <w:pPr>
        <w:jc w:val="center"/>
      </w:pPr>
      <w:r>
        <w:rPr>
          <w:noProof/>
        </w:rPr>
        <w:drawing>
          <wp:inline distT="0" distB="0" distL="0" distR="0">
            <wp:extent cx="1860550" cy="1384300"/>
            <wp:effectExtent l="0" t="0" r="0" b="0"/>
            <wp:docPr id="14" name="Picture 14" descr="Figur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1A"/>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60550" cy="1384300"/>
                    </a:xfrm>
                    <a:prstGeom prst="rect">
                      <a:avLst/>
                    </a:prstGeom>
                    <a:noFill/>
                    <a:ln>
                      <a:noFill/>
                    </a:ln>
                  </pic:spPr>
                </pic:pic>
              </a:graphicData>
            </a:graphic>
          </wp:inline>
        </w:drawing>
      </w:r>
    </w:p>
    <w:p w:rsidR="00CB211E" w:rsidRDefault="00CB211E" w:rsidP="00CB211E">
      <w:r>
        <w:tab/>
      </w:r>
      <w:r>
        <w:tab/>
      </w:r>
      <w:r>
        <w:tab/>
        <w:t>C.</w:t>
      </w:r>
    </w:p>
    <w:p w:rsidR="00CB211E" w:rsidRDefault="00586904" w:rsidP="00CB211E">
      <w:pPr>
        <w:jc w:val="center"/>
      </w:pPr>
      <w:r>
        <w:rPr>
          <w:noProof/>
        </w:rPr>
        <w:drawing>
          <wp:inline distT="0" distB="0" distL="0" distR="0">
            <wp:extent cx="1841500" cy="1371600"/>
            <wp:effectExtent l="0" t="0" r="0" b="0"/>
            <wp:docPr id="12" name="Picture 12" descr="Figur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1B"/>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41500" cy="1371600"/>
                    </a:xfrm>
                    <a:prstGeom prst="rect">
                      <a:avLst/>
                    </a:prstGeom>
                    <a:noFill/>
                    <a:ln>
                      <a:noFill/>
                    </a:ln>
                  </pic:spPr>
                </pic:pic>
              </a:graphicData>
            </a:graphic>
          </wp:inline>
        </w:drawing>
      </w:r>
    </w:p>
    <w:p w:rsidR="00A332E0" w:rsidRDefault="00A332E0" w:rsidP="00CB211E">
      <w:r w:rsidRPr="00EB5BE6">
        <w:br w:type="page"/>
      </w:r>
    </w:p>
    <w:p w:rsidR="002224AE" w:rsidRDefault="002224AE" w:rsidP="002224AE">
      <w:r>
        <w:t>FIGURE 3</w:t>
      </w:r>
    </w:p>
    <w:p w:rsidR="002224AE" w:rsidRDefault="002224AE" w:rsidP="002224AE"/>
    <w:p w:rsidR="002224AE" w:rsidRDefault="002224AE" w:rsidP="002224AE">
      <w:r>
        <w:tab/>
      </w:r>
      <w:r>
        <w:tab/>
        <w:t>A.</w:t>
      </w:r>
    </w:p>
    <w:p w:rsidR="002224AE" w:rsidRDefault="002224AE" w:rsidP="002224AE">
      <w:pPr>
        <w:jc w:val="center"/>
      </w:pPr>
      <w:r>
        <w:rPr>
          <w:noProof/>
        </w:rPr>
        <w:drawing>
          <wp:inline distT="0" distB="0" distL="0" distR="0">
            <wp:extent cx="3200400" cy="29591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start2.pdf"/>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00400" cy="2959100"/>
                    </a:xfrm>
                    <a:prstGeom prst="rect">
                      <a:avLst/>
                    </a:prstGeom>
                  </pic:spPr>
                </pic:pic>
              </a:graphicData>
            </a:graphic>
          </wp:inline>
        </w:drawing>
      </w:r>
    </w:p>
    <w:p w:rsidR="002224AE" w:rsidRDefault="002224AE" w:rsidP="002224AE">
      <w:r>
        <w:tab/>
      </w:r>
      <w:r>
        <w:tab/>
        <w:t>B.</w:t>
      </w:r>
    </w:p>
    <w:p w:rsidR="002224AE" w:rsidRDefault="002224AE" w:rsidP="002224AE">
      <w:pPr>
        <w:jc w:val="center"/>
      </w:pPr>
      <w:r>
        <w:rPr>
          <w:noProof/>
        </w:rPr>
        <w:drawing>
          <wp:inline distT="0" distB="0" distL="0" distR="0">
            <wp:extent cx="2988145" cy="228854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pr3_hb_hc.pdf"/>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88145" cy="2288540"/>
                    </a:xfrm>
                    <a:prstGeom prst="rect">
                      <a:avLst/>
                    </a:prstGeom>
                  </pic:spPr>
                </pic:pic>
              </a:graphicData>
            </a:graphic>
          </wp:inline>
        </w:drawing>
      </w:r>
    </w:p>
    <w:p w:rsidR="002224AE" w:rsidRDefault="002224AE" w:rsidP="002224AE">
      <w:pPr>
        <w:jc w:val="center"/>
      </w:pPr>
    </w:p>
    <w:p w:rsidR="002224AE" w:rsidRDefault="002224AE" w:rsidP="002224AE">
      <w:r>
        <w:tab/>
      </w:r>
      <w:r>
        <w:tab/>
        <w:t>C.</w:t>
      </w:r>
    </w:p>
    <w:p w:rsidR="002224AE" w:rsidRDefault="002224AE" w:rsidP="002224AE">
      <w:pPr>
        <w:jc w:val="center"/>
      </w:pPr>
      <w:r>
        <w:rPr>
          <w:noProof/>
        </w:rPr>
        <w:drawing>
          <wp:inline distT="0" distB="0" distL="0" distR="0">
            <wp:extent cx="3018155" cy="2407338"/>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e_zoom.pdf"/>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18155" cy="2407338"/>
                    </a:xfrm>
                    <a:prstGeom prst="rect">
                      <a:avLst/>
                    </a:prstGeom>
                  </pic:spPr>
                </pic:pic>
              </a:graphicData>
            </a:graphic>
          </wp:inline>
        </w:drawing>
      </w:r>
    </w:p>
    <w:p w:rsidR="002224AE" w:rsidRDefault="002224AE" w:rsidP="00A332E0"/>
    <w:p w:rsidR="00A332E0" w:rsidRDefault="00A332E0" w:rsidP="004E471F">
      <w:pPr>
        <w:tabs>
          <w:tab w:val="center" w:pos="4150"/>
        </w:tabs>
      </w:pPr>
      <w:r>
        <w:t xml:space="preserve">FIGURE </w:t>
      </w:r>
      <w:r w:rsidR="002224AE">
        <w:t>4</w:t>
      </w:r>
      <w:r w:rsidR="004E471F">
        <w:tab/>
      </w:r>
    </w:p>
    <w:p w:rsidR="00A332E0" w:rsidRDefault="00A332E0" w:rsidP="00A332E0"/>
    <w:p w:rsidR="00FA1BB5" w:rsidRDefault="00FA1BB5" w:rsidP="00A332E0"/>
    <w:p w:rsidR="00FA1BB5" w:rsidRDefault="00FA1BB5" w:rsidP="00A332E0"/>
    <w:tbl>
      <w:tblPr>
        <w:tblW w:w="0" w:type="auto"/>
        <w:tblLook w:val="04A0"/>
      </w:tblPr>
      <w:tblGrid>
        <w:gridCol w:w="4258"/>
        <w:gridCol w:w="4258"/>
      </w:tblGrid>
      <w:tr w:rsidR="00FA1BB5">
        <w:tc>
          <w:tcPr>
            <w:tcW w:w="4258" w:type="dxa"/>
            <w:shd w:val="clear" w:color="auto" w:fill="auto"/>
          </w:tcPr>
          <w:p w:rsidR="00FA1BB5" w:rsidRDefault="00FA1BB5" w:rsidP="00A332E0">
            <w:r>
              <w:t xml:space="preserve">A </w:t>
            </w:r>
            <w:r w:rsidR="00AA5103">
              <w:rPr>
                <w:noProof/>
              </w:rPr>
              <w:drawing>
                <wp:inline distT="0" distB="0" distL="0" distR="0">
                  <wp:extent cx="2557145" cy="1371600"/>
                  <wp:effectExtent l="0" t="0" r="0" b="0"/>
                  <wp:docPr id="4" name="Picture 4" descr="PR3_POPC_sensorgrams_190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3_POPC_sensorgrams_19052012"/>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57145" cy="1371600"/>
                          </a:xfrm>
                          <a:prstGeom prst="rect">
                            <a:avLst/>
                          </a:prstGeom>
                          <a:noFill/>
                          <a:ln>
                            <a:noFill/>
                          </a:ln>
                        </pic:spPr>
                      </pic:pic>
                    </a:graphicData>
                  </a:graphic>
                </wp:inline>
              </w:drawing>
            </w:r>
          </w:p>
        </w:tc>
        <w:tc>
          <w:tcPr>
            <w:tcW w:w="4258" w:type="dxa"/>
            <w:shd w:val="clear" w:color="auto" w:fill="auto"/>
          </w:tcPr>
          <w:p w:rsidR="00FA1BB5" w:rsidRDefault="00FA1BB5" w:rsidP="00A332E0">
            <w:r>
              <w:t xml:space="preserve">B </w:t>
            </w:r>
            <w:r w:rsidR="00AA5103">
              <w:rPr>
                <w:noProof/>
              </w:rPr>
              <w:drawing>
                <wp:inline distT="0" distB="0" distL="0" distR="0">
                  <wp:extent cx="2557145" cy="1371600"/>
                  <wp:effectExtent l="0" t="0" r="0" b="0"/>
                  <wp:docPr id="5" name="Picture 5" descr="HNE_POPC_sensograms_170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E_POPC_sensograms_17052012"/>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57145" cy="1371600"/>
                          </a:xfrm>
                          <a:prstGeom prst="rect">
                            <a:avLst/>
                          </a:prstGeom>
                          <a:noFill/>
                          <a:ln>
                            <a:noFill/>
                          </a:ln>
                        </pic:spPr>
                      </pic:pic>
                    </a:graphicData>
                  </a:graphic>
                </wp:inline>
              </w:drawing>
            </w:r>
          </w:p>
        </w:tc>
      </w:tr>
      <w:tr w:rsidR="00FA1BB5">
        <w:tc>
          <w:tcPr>
            <w:tcW w:w="4258" w:type="dxa"/>
            <w:shd w:val="clear" w:color="auto" w:fill="auto"/>
          </w:tcPr>
          <w:p w:rsidR="00FA1BB5" w:rsidRDefault="00FA1BB5" w:rsidP="00A332E0">
            <w:r>
              <w:t xml:space="preserve">C </w:t>
            </w:r>
            <w:r w:rsidR="00AA5103">
              <w:rPr>
                <w:noProof/>
              </w:rPr>
              <w:drawing>
                <wp:inline distT="0" distB="0" distL="0" distR="0">
                  <wp:extent cx="2548255" cy="1379855"/>
                  <wp:effectExtent l="0" t="0" r="0" b="0"/>
                  <wp:docPr id="6" name="Picture 6" descr="PR3_POPC_af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3_POPC_affinity"/>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8255" cy="1379855"/>
                          </a:xfrm>
                          <a:prstGeom prst="rect">
                            <a:avLst/>
                          </a:prstGeom>
                          <a:noFill/>
                          <a:ln>
                            <a:noFill/>
                          </a:ln>
                        </pic:spPr>
                      </pic:pic>
                    </a:graphicData>
                  </a:graphic>
                </wp:inline>
              </w:drawing>
            </w:r>
          </w:p>
        </w:tc>
        <w:tc>
          <w:tcPr>
            <w:tcW w:w="4258" w:type="dxa"/>
            <w:shd w:val="clear" w:color="auto" w:fill="auto"/>
          </w:tcPr>
          <w:p w:rsidR="00FA1BB5" w:rsidRDefault="00FA1BB5" w:rsidP="00A332E0">
            <w:r>
              <w:t xml:space="preserve">D </w:t>
            </w:r>
            <w:r w:rsidR="00AA5103">
              <w:rPr>
                <w:noProof/>
              </w:rPr>
              <w:drawing>
                <wp:inline distT="0" distB="0" distL="0" distR="0">
                  <wp:extent cx="2548255" cy="1379855"/>
                  <wp:effectExtent l="0" t="0" r="0" b="0"/>
                  <wp:docPr id="7" name="Picture 7" descr="HNE_POPC_af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E_POPC_affinity"/>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8255" cy="1379855"/>
                          </a:xfrm>
                          <a:prstGeom prst="rect">
                            <a:avLst/>
                          </a:prstGeom>
                          <a:noFill/>
                          <a:ln>
                            <a:noFill/>
                          </a:ln>
                        </pic:spPr>
                      </pic:pic>
                    </a:graphicData>
                  </a:graphic>
                </wp:inline>
              </w:drawing>
            </w:r>
          </w:p>
        </w:tc>
      </w:tr>
    </w:tbl>
    <w:p w:rsidR="00FA1BB5" w:rsidRDefault="00FA1BB5" w:rsidP="00A332E0"/>
    <w:p w:rsidR="00A332E0" w:rsidRDefault="00A332E0" w:rsidP="00A332E0"/>
    <w:p w:rsidR="00385FBD" w:rsidRPr="00EB5BE6" w:rsidRDefault="00385FBD" w:rsidP="00A332E0"/>
    <w:p w:rsidR="00A332E0" w:rsidRDefault="00A332E0">
      <w:r>
        <w:br w:type="page"/>
      </w:r>
    </w:p>
    <w:p w:rsidR="00A332E0" w:rsidRDefault="00A332E0">
      <w:r>
        <w:br w:type="page"/>
      </w:r>
    </w:p>
    <w:p w:rsidR="00FD23E5" w:rsidRDefault="00FD23E5" w:rsidP="00FD23E5">
      <w:r>
        <w:t xml:space="preserve">FIGURE </w:t>
      </w:r>
      <w:r w:rsidR="001E60D2">
        <w:t>5</w:t>
      </w:r>
    </w:p>
    <w:p w:rsidR="00FD23E5" w:rsidRDefault="001E60D2">
      <w:proofErr w:type="gramStart"/>
      <w:r>
        <w:t xml:space="preserve">Depth of anchorage of </w:t>
      </w:r>
      <w:r w:rsidRPr="00FD23E5">
        <w:rPr>
          <w:lang w:val="en-GB"/>
        </w:rPr>
        <w:t xml:space="preserve">R146, R177, R178 and R186 </w:t>
      </w:r>
      <w:r w:rsidR="00810C69">
        <w:rPr>
          <w:lang w:val="en-GB"/>
        </w:rPr>
        <w:t>during the sampling window (200-500 ns).</w:t>
      </w:r>
      <w:proofErr w:type="gramEnd"/>
      <w:r w:rsidR="00810C69">
        <w:rPr>
          <w:lang w:val="en-GB"/>
        </w:rPr>
        <w:t xml:space="preserve"> </w:t>
      </w:r>
      <w:r w:rsidR="00810C69" w:rsidRPr="007900EC">
        <w:t>Positive values indicate that the center of mass of the amino acid is buried in the bilayer beyond the plane defined by the phosphate groups.</w:t>
      </w:r>
    </w:p>
    <w:p w:rsidR="00A332E0" w:rsidRDefault="00A332E0"/>
    <w:p w:rsidR="00FD23E5" w:rsidRDefault="00FD23E5">
      <w:r>
        <w:br w:type="page"/>
      </w:r>
    </w:p>
    <w:p w:rsidR="00A332E0" w:rsidRDefault="00A332E0" w:rsidP="00A332E0">
      <w:pPr>
        <w:spacing w:line="480" w:lineRule="auto"/>
      </w:pPr>
      <w:r>
        <w:t>HIGHLIGHTS</w:t>
      </w:r>
    </w:p>
    <w:p w:rsidR="00A332E0" w:rsidRDefault="00A332E0" w:rsidP="00A332E0">
      <w:pPr>
        <w:spacing w:line="480" w:lineRule="auto"/>
      </w:pPr>
      <w:r>
        <w:t>(3 to 5 bullet points that convey the core findings of the article)</w:t>
      </w:r>
    </w:p>
    <w:p w:rsidR="00A332E0" w:rsidRDefault="00A332E0" w:rsidP="00A332E0">
      <w:pPr>
        <w:spacing w:line="480" w:lineRule="auto"/>
      </w:pPr>
    </w:p>
    <w:p w:rsidR="00A332E0" w:rsidRDefault="00A332E0" w:rsidP="00A332E0">
      <w:pPr>
        <w:spacing w:line="480" w:lineRule="auto"/>
      </w:pPr>
      <w:r>
        <w:t>-</w:t>
      </w:r>
    </w:p>
    <w:p w:rsidR="00A332E0" w:rsidRDefault="00A332E0" w:rsidP="00A332E0">
      <w:pPr>
        <w:spacing w:line="480" w:lineRule="auto"/>
      </w:pPr>
      <w:r>
        <w:t>-</w:t>
      </w:r>
    </w:p>
    <w:p w:rsidR="00A332E0" w:rsidRDefault="00A332E0" w:rsidP="00A332E0">
      <w:pPr>
        <w:spacing w:line="480" w:lineRule="auto"/>
      </w:pPr>
      <w:r>
        <w:t>-</w:t>
      </w:r>
    </w:p>
    <w:p w:rsidR="00A332E0" w:rsidRDefault="00A332E0" w:rsidP="00A332E0">
      <w:pPr>
        <w:spacing w:line="480" w:lineRule="auto"/>
      </w:pPr>
      <w:r>
        <w:t>-</w:t>
      </w:r>
    </w:p>
    <w:p w:rsidR="00A332E0" w:rsidRDefault="00A332E0" w:rsidP="00A332E0">
      <w:pPr>
        <w:spacing w:line="480" w:lineRule="auto"/>
      </w:pPr>
      <w:r>
        <w:t>-</w:t>
      </w:r>
    </w:p>
    <w:p w:rsidR="00A332E0" w:rsidRDefault="00A332E0" w:rsidP="00A332E0">
      <w:pPr>
        <w:spacing w:line="480" w:lineRule="auto"/>
      </w:pPr>
    </w:p>
    <w:p w:rsidR="00A332E0" w:rsidRDefault="00A332E0">
      <w:r>
        <w:br w:type="page"/>
      </w:r>
    </w:p>
    <w:p w:rsidR="00A332E0" w:rsidRDefault="00A332E0" w:rsidP="00A332E0">
      <w:pPr>
        <w:spacing w:line="480" w:lineRule="auto"/>
      </w:pPr>
      <w:r>
        <w:t>GRAPHICAL ABSTRACT</w:t>
      </w:r>
    </w:p>
    <w:sectPr w:rsidR="00A332E0" w:rsidSect="00A332E0">
      <w:pgSz w:w="11900" w:h="16840"/>
      <w:pgMar w:top="1440" w:right="1800" w:bottom="1440" w:left="1800" w:gutter="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Nathalie Reuter" w:date="2014-01-29T15:15:00Z" w:initials="NR">
    <w:p w:rsidR="00F95E8E" w:rsidRDefault="00F95E8E">
      <w:pPr>
        <w:pStyle w:val="CommentText"/>
      </w:pPr>
      <w:r>
        <w:rPr>
          <w:rStyle w:val="CommentReference"/>
        </w:rPr>
        <w:annotationRef/>
      </w:r>
      <w:proofErr w:type="gramStart"/>
      <w:r>
        <w:t>using</w:t>
      </w:r>
      <w:proofErr w:type="gramEnd"/>
      <w:r>
        <w:t xml:space="preserve"> reassignment of velocities?</w:t>
      </w:r>
    </w:p>
  </w:comment>
  <w:comment w:id="0" w:author="Nathalie Reuter" w:date="2014-01-29T15:17:00Z" w:initials="NR">
    <w:p w:rsidR="00F95E8E" w:rsidRDefault="00F95E8E">
      <w:pPr>
        <w:pStyle w:val="CommentText"/>
      </w:pPr>
      <w:r>
        <w:rPr>
          <w:rStyle w:val="CommentReference"/>
        </w:rPr>
        <w:annotationRef/>
      </w:r>
      <w:r>
        <w:t>Check JACS paper and complete/correct</w:t>
      </w:r>
    </w:p>
  </w:comment>
  <w:comment w:id="2" w:author="Nathalie Reuter" w:date="2014-01-31T10:34:00Z" w:initials="NR">
    <w:p w:rsidR="00F95E8E" w:rsidRDefault="00F95E8E">
      <w:pPr>
        <w:pStyle w:val="CommentText"/>
      </w:pPr>
      <w:r>
        <w:rPr>
          <w:rStyle w:val="CommentReference"/>
        </w:rPr>
        <w:annotationRef/>
      </w:r>
      <w:proofErr w:type="gramStart"/>
      <w:r>
        <w:t>completer</w:t>
      </w:r>
      <w:proofErr w:type="gramEnd"/>
    </w:p>
  </w:comment>
  <w:comment w:id="3" w:author="Nathalie Reuter" w:date="2014-01-31T10:34:00Z" w:initials="NR">
    <w:p w:rsidR="00F95E8E" w:rsidRDefault="00F95E8E">
      <w:pPr>
        <w:pStyle w:val="CommentText"/>
      </w:pPr>
      <w:r>
        <w:rPr>
          <w:rStyle w:val="CommentReference"/>
        </w:rPr>
        <w:annotationRef/>
      </w:r>
      <w:r>
        <w:t>Anne-Sophie: true?</w:t>
      </w:r>
    </w:p>
  </w:comment>
  <w:comment w:id="5" w:author="Nathalie Reuter" w:date="2014-01-31T17:46:00Z" w:initials="NR">
    <w:p w:rsidR="00F95E8E" w:rsidRDefault="00F95E8E">
      <w:pPr>
        <w:pStyle w:val="CommentText"/>
      </w:pPr>
      <w:r>
        <w:rPr>
          <w:rStyle w:val="CommentReference"/>
        </w:rPr>
        <w:annotationRef/>
      </w:r>
      <w:r>
        <w:t>Anne-Sophie</w:t>
      </w:r>
    </w:p>
    <w:p w:rsidR="00F95E8E" w:rsidRDefault="00F95E8E">
      <w:pPr>
        <w:pStyle w:val="CommentText"/>
      </w:pPr>
      <w:r>
        <w:t>Ref. sent by email. (Not ideal ones)</w:t>
      </w:r>
    </w:p>
  </w:comment>
  <w:comment w:id="6" w:author="Nathalie Reuter" w:date="2014-01-22T16:03:00Z" w:initials="NR">
    <w:p w:rsidR="00F95E8E" w:rsidRDefault="00F95E8E" w:rsidP="00A83B8A">
      <w:pPr>
        <w:pStyle w:val="CommentText"/>
      </w:pPr>
      <w:r>
        <w:rPr>
          <w:rStyle w:val="CommentReference"/>
        </w:rPr>
        <w:annotationRef/>
      </w:r>
      <w:r>
        <w:t>Do we have numbers for other proteins that do not have lipid anchors? Just to get an idea of how strong this is for a peripheral protein.</w:t>
      </w:r>
    </w:p>
    <w:p w:rsidR="00F95E8E" w:rsidRDefault="00F95E8E" w:rsidP="00A83B8A">
      <w:pPr>
        <w:pStyle w:val="CommentText"/>
      </w:pPr>
      <w:r>
        <w:t xml:space="preserve">PI-PLC is 0.016mM, i.e. 16 </w:t>
      </w:r>
      <w:proofErr w:type="spellStart"/>
      <w:r>
        <w:t>microM</w:t>
      </w:r>
      <w:proofErr w:type="spellEnd"/>
    </w:p>
  </w:comment>
  <w:comment w:id="7" w:author="Nathalie Reuter" w:date="2014-01-31T17:45:00Z" w:initials="NR">
    <w:p w:rsidR="00F95E8E" w:rsidRDefault="00F95E8E" w:rsidP="004E471F">
      <w:pPr>
        <w:pStyle w:val="CommentText"/>
      </w:pPr>
      <w:r>
        <w:rPr>
          <w:rStyle w:val="CommentReference"/>
        </w:rPr>
        <w:annotationRef/>
      </w:r>
      <w:r>
        <w:t>Ref. sent by email</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E8E" w:rsidRDefault="00F95E8E" w:rsidP="00C16D5F">
      <w:r>
        <w:separator/>
      </w:r>
    </w:p>
  </w:endnote>
  <w:endnote w:type="continuationSeparator" w:id="0">
    <w:p w:rsidR="00F95E8E" w:rsidRDefault="00F95E8E" w:rsidP="00C16D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TXingkai">
    <w:altName w:val="Arial Unicode MS"/>
    <w:panose1 w:val="00000000000000000000"/>
    <w:charset w:val="86"/>
    <w:family w:val="auto"/>
    <w:notTrueType/>
    <w:pitch w:val="variable"/>
    <w:sig w:usb0="01000000" w:usb1="00000000" w:usb2="0E040001" w:usb3="00000000" w:csb0="00040000" w:csb1="00000000"/>
  </w:font>
  <w:font w:name="Symbol">
    <w:panose1 w:val="00000000000000000000"/>
    <w:charset w:val="02"/>
    <w:family w:val="auto"/>
    <w:pitch w:val="variable"/>
    <w:sig w:usb0="00000000" w:usb1="00000000" w:usb2="00010000" w:usb3="00000000" w:csb0="80000000" w:csb1="00000000"/>
  </w:font>
  <w:font w:name="ＭＳ ゴシック">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E8E" w:rsidRDefault="00F95E8E" w:rsidP="00C16D5F">
      <w:r>
        <w:separator/>
      </w:r>
    </w:p>
  </w:footnote>
  <w:footnote w:type="continuationSeparator" w:id="0">
    <w:p w:rsidR="00F95E8E" w:rsidRDefault="00F95E8E" w:rsidP="00C16D5F">
      <w:r>
        <w:continuationSeparator/>
      </w:r>
    </w:p>
  </w:footnote>
  <w:footnote w:id="1">
    <w:p w:rsidR="00F95E8E" w:rsidRPr="007F45D4" w:rsidRDefault="00F95E8E" w:rsidP="003963F5">
      <w:pPr>
        <w:pStyle w:val="FootnoteText"/>
      </w:pPr>
      <w:r w:rsidRPr="007F45D4">
        <w:rPr>
          <w:rStyle w:val="FootnoteReference"/>
        </w:rPr>
        <w:footnoteRef/>
      </w:r>
      <w:r w:rsidRPr="007F45D4">
        <w:t xml:space="preserve"> </w:t>
      </w:r>
      <w:proofErr w:type="spellStart"/>
      <w:r w:rsidRPr="007F45D4">
        <w:t>DMPC</w:t>
      </w:r>
      <w:proofErr w:type="gramStart"/>
      <w:r w:rsidRPr="007F45D4">
        <w:t>:dimyristoylphosphatidylcholine</w:t>
      </w:r>
      <w:proofErr w:type="spellEnd"/>
      <w:proofErr w:type="gramEnd"/>
    </w:p>
  </w:footnote>
  <w:footnote w:id="2">
    <w:p w:rsidR="00F95E8E" w:rsidRPr="007F45D4" w:rsidRDefault="00F95E8E" w:rsidP="003963F5">
      <w:pPr>
        <w:pStyle w:val="FootnoteText"/>
      </w:pPr>
      <w:r w:rsidRPr="007F45D4">
        <w:rPr>
          <w:rStyle w:val="FootnoteReference"/>
        </w:rPr>
        <w:footnoteRef/>
      </w:r>
      <w:r w:rsidRPr="007F45D4">
        <w:t xml:space="preserve"> </w:t>
      </w:r>
      <w:proofErr w:type="spellStart"/>
      <w:r w:rsidRPr="007F45D4">
        <w:t>DMPG</w:t>
      </w:r>
      <w:proofErr w:type="gramStart"/>
      <w:r w:rsidRPr="007F45D4">
        <w:t>:dimirystoylphosphatdylglycerol</w:t>
      </w:r>
      <w:proofErr w:type="spellEnd"/>
      <w:proofErr w:type="gramEnd"/>
    </w:p>
  </w:footnote>
  <w:footnote w:id="3">
    <w:p w:rsidR="00F95E8E" w:rsidRPr="00023441" w:rsidRDefault="00F95E8E">
      <w:pPr>
        <w:pStyle w:val="FootnoteText"/>
      </w:pPr>
      <w:r w:rsidRPr="005B39AC">
        <w:rPr>
          <w:rStyle w:val="FootnoteReference"/>
        </w:rPr>
        <w:footnoteRef/>
      </w:r>
      <w:r w:rsidRPr="005B39AC">
        <w:t xml:space="preserve"> </w:t>
      </w:r>
      <w:r>
        <w:t>PR3 and HNE</w:t>
      </w:r>
      <w:r w:rsidRPr="005B39AC">
        <w:t xml:space="preserve"> amino acids are numbered according to the chymotrypsin </w:t>
      </w:r>
      <w:proofErr w:type="gramStart"/>
      <w:r w:rsidRPr="005B39AC">
        <w:t>convention which</w:t>
      </w:r>
      <w:proofErr w:type="gramEnd"/>
      <w:r w:rsidRPr="005B39AC">
        <w:t xml:space="preserve"> is common for all serine proteases of the family. To account for insertions this convention includes letters and numbers</w:t>
      </w:r>
      <w:r>
        <w:t xml:space="preserve"> (</w:t>
      </w:r>
      <w:proofErr w:type="spellStart"/>
      <w:r>
        <w:t>Cf</w:t>
      </w:r>
      <w:proofErr w:type="spellEnd"/>
      <w:r>
        <w:t xml:space="preserve"> methods section)</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701"/>
  <w:doNotTrackMove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s>
  <w:rsids>
    <w:rsidRoot w:val="005F3F35"/>
    <w:rsid w:val="00014BF6"/>
    <w:rsid w:val="000203E6"/>
    <w:rsid w:val="00023441"/>
    <w:rsid w:val="00030C80"/>
    <w:rsid w:val="00032155"/>
    <w:rsid w:val="000570BC"/>
    <w:rsid w:val="00061B30"/>
    <w:rsid w:val="00062F0D"/>
    <w:rsid w:val="00070228"/>
    <w:rsid w:val="00074D73"/>
    <w:rsid w:val="00094E21"/>
    <w:rsid w:val="000969BD"/>
    <w:rsid w:val="000970B1"/>
    <w:rsid w:val="000A26DB"/>
    <w:rsid w:val="000B35F2"/>
    <w:rsid w:val="000D6473"/>
    <w:rsid w:val="00107678"/>
    <w:rsid w:val="001243C5"/>
    <w:rsid w:val="001251C1"/>
    <w:rsid w:val="001257EB"/>
    <w:rsid w:val="00162A1D"/>
    <w:rsid w:val="00163BA9"/>
    <w:rsid w:val="001702EC"/>
    <w:rsid w:val="00186CAF"/>
    <w:rsid w:val="00187880"/>
    <w:rsid w:val="00192D7B"/>
    <w:rsid w:val="001D5ED9"/>
    <w:rsid w:val="001E4291"/>
    <w:rsid w:val="001E5157"/>
    <w:rsid w:val="001E60D2"/>
    <w:rsid w:val="001F0848"/>
    <w:rsid w:val="00202464"/>
    <w:rsid w:val="0020365B"/>
    <w:rsid w:val="00210791"/>
    <w:rsid w:val="0021375E"/>
    <w:rsid w:val="002150EA"/>
    <w:rsid w:val="002224AE"/>
    <w:rsid w:val="002351DB"/>
    <w:rsid w:val="0023563E"/>
    <w:rsid w:val="00237A6A"/>
    <w:rsid w:val="00277E54"/>
    <w:rsid w:val="002D0D84"/>
    <w:rsid w:val="002D1D5B"/>
    <w:rsid w:val="002D4AE5"/>
    <w:rsid w:val="002E0826"/>
    <w:rsid w:val="002E2F37"/>
    <w:rsid w:val="00310E1B"/>
    <w:rsid w:val="00320B6D"/>
    <w:rsid w:val="0032120D"/>
    <w:rsid w:val="0032475F"/>
    <w:rsid w:val="003364D5"/>
    <w:rsid w:val="00337B9E"/>
    <w:rsid w:val="00360F6D"/>
    <w:rsid w:val="0036110E"/>
    <w:rsid w:val="00362869"/>
    <w:rsid w:val="00365197"/>
    <w:rsid w:val="00385FBD"/>
    <w:rsid w:val="0038640A"/>
    <w:rsid w:val="003963F5"/>
    <w:rsid w:val="003A4A0B"/>
    <w:rsid w:val="003C22DB"/>
    <w:rsid w:val="003C65D4"/>
    <w:rsid w:val="003D1630"/>
    <w:rsid w:val="003F46B4"/>
    <w:rsid w:val="003F7F73"/>
    <w:rsid w:val="0042377A"/>
    <w:rsid w:val="00444EF9"/>
    <w:rsid w:val="00445C4A"/>
    <w:rsid w:val="00450A87"/>
    <w:rsid w:val="00491C88"/>
    <w:rsid w:val="004B3A0E"/>
    <w:rsid w:val="004B3B60"/>
    <w:rsid w:val="004B3E39"/>
    <w:rsid w:val="004C2C61"/>
    <w:rsid w:val="004E471F"/>
    <w:rsid w:val="004F2D80"/>
    <w:rsid w:val="005010F7"/>
    <w:rsid w:val="0053472D"/>
    <w:rsid w:val="005534C3"/>
    <w:rsid w:val="00557C7C"/>
    <w:rsid w:val="005648F1"/>
    <w:rsid w:val="005731F0"/>
    <w:rsid w:val="0058353A"/>
    <w:rsid w:val="00586904"/>
    <w:rsid w:val="005938C2"/>
    <w:rsid w:val="005938F2"/>
    <w:rsid w:val="005A4EBF"/>
    <w:rsid w:val="005B39AC"/>
    <w:rsid w:val="005D6D2E"/>
    <w:rsid w:val="005E4E69"/>
    <w:rsid w:val="005F1990"/>
    <w:rsid w:val="005F3B28"/>
    <w:rsid w:val="005F3F35"/>
    <w:rsid w:val="006016FB"/>
    <w:rsid w:val="00620C30"/>
    <w:rsid w:val="0063320E"/>
    <w:rsid w:val="0063322D"/>
    <w:rsid w:val="00634E19"/>
    <w:rsid w:val="00642197"/>
    <w:rsid w:val="00644E86"/>
    <w:rsid w:val="00666D7B"/>
    <w:rsid w:val="006720CA"/>
    <w:rsid w:val="006772EA"/>
    <w:rsid w:val="00685FF8"/>
    <w:rsid w:val="006A3254"/>
    <w:rsid w:val="006B715F"/>
    <w:rsid w:val="006D1F31"/>
    <w:rsid w:val="006D7840"/>
    <w:rsid w:val="006D7AAA"/>
    <w:rsid w:val="00726F5D"/>
    <w:rsid w:val="007500BE"/>
    <w:rsid w:val="0076334D"/>
    <w:rsid w:val="00767179"/>
    <w:rsid w:val="00774756"/>
    <w:rsid w:val="00783873"/>
    <w:rsid w:val="00786A2F"/>
    <w:rsid w:val="007900EC"/>
    <w:rsid w:val="00790B75"/>
    <w:rsid w:val="007A290D"/>
    <w:rsid w:val="007B5DC7"/>
    <w:rsid w:val="007C0C57"/>
    <w:rsid w:val="007C4CEA"/>
    <w:rsid w:val="007D12E5"/>
    <w:rsid w:val="007D4A99"/>
    <w:rsid w:val="007D4C34"/>
    <w:rsid w:val="007D4FB3"/>
    <w:rsid w:val="007E36CB"/>
    <w:rsid w:val="007E62CC"/>
    <w:rsid w:val="007F5445"/>
    <w:rsid w:val="00806982"/>
    <w:rsid w:val="00810C69"/>
    <w:rsid w:val="00811DE0"/>
    <w:rsid w:val="00813BE1"/>
    <w:rsid w:val="00826810"/>
    <w:rsid w:val="00843AA9"/>
    <w:rsid w:val="00847004"/>
    <w:rsid w:val="00882DFB"/>
    <w:rsid w:val="00882FE4"/>
    <w:rsid w:val="00893763"/>
    <w:rsid w:val="008C6B4D"/>
    <w:rsid w:val="008D1B30"/>
    <w:rsid w:val="008D39E4"/>
    <w:rsid w:val="008F1F46"/>
    <w:rsid w:val="008F24E9"/>
    <w:rsid w:val="0092278C"/>
    <w:rsid w:val="00924697"/>
    <w:rsid w:val="009344A2"/>
    <w:rsid w:val="00942BB4"/>
    <w:rsid w:val="009445A5"/>
    <w:rsid w:val="00944CFE"/>
    <w:rsid w:val="0095021E"/>
    <w:rsid w:val="009600C0"/>
    <w:rsid w:val="009633CB"/>
    <w:rsid w:val="009642ED"/>
    <w:rsid w:val="00975386"/>
    <w:rsid w:val="00980ECE"/>
    <w:rsid w:val="009972E7"/>
    <w:rsid w:val="009B3874"/>
    <w:rsid w:val="009D32D9"/>
    <w:rsid w:val="00A04871"/>
    <w:rsid w:val="00A125EB"/>
    <w:rsid w:val="00A21B3C"/>
    <w:rsid w:val="00A272EC"/>
    <w:rsid w:val="00A332E0"/>
    <w:rsid w:val="00A460DD"/>
    <w:rsid w:val="00A70B32"/>
    <w:rsid w:val="00A74793"/>
    <w:rsid w:val="00A83B8A"/>
    <w:rsid w:val="00A901E3"/>
    <w:rsid w:val="00A97230"/>
    <w:rsid w:val="00AA5103"/>
    <w:rsid w:val="00AA64D9"/>
    <w:rsid w:val="00AA65BE"/>
    <w:rsid w:val="00AD17A6"/>
    <w:rsid w:val="00AD501C"/>
    <w:rsid w:val="00AE789F"/>
    <w:rsid w:val="00AE7E54"/>
    <w:rsid w:val="00B04D8A"/>
    <w:rsid w:val="00B12C78"/>
    <w:rsid w:val="00B136D0"/>
    <w:rsid w:val="00B30A96"/>
    <w:rsid w:val="00B33C44"/>
    <w:rsid w:val="00B600C3"/>
    <w:rsid w:val="00B63942"/>
    <w:rsid w:val="00BB46FB"/>
    <w:rsid w:val="00BB5898"/>
    <w:rsid w:val="00BE7C53"/>
    <w:rsid w:val="00C0765E"/>
    <w:rsid w:val="00C10840"/>
    <w:rsid w:val="00C16D5F"/>
    <w:rsid w:val="00C543F9"/>
    <w:rsid w:val="00C5509A"/>
    <w:rsid w:val="00C66B3D"/>
    <w:rsid w:val="00C81037"/>
    <w:rsid w:val="00C901C5"/>
    <w:rsid w:val="00CB211E"/>
    <w:rsid w:val="00CD31C5"/>
    <w:rsid w:val="00D02E05"/>
    <w:rsid w:val="00D1012E"/>
    <w:rsid w:val="00D21CE4"/>
    <w:rsid w:val="00D22F9B"/>
    <w:rsid w:val="00D25D98"/>
    <w:rsid w:val="00D35341"/>
    <w:rsid w:val="00D36558"/>
    <w:rsid w:val="00D416D4"/>
    <w:rsid w:val="00D43808"/>
    <w:rsid w:val="00D44806"/>
    <w:rsid w:val="00D4615D"/>
    <w:rsid w:val="00D46BF5"/>
    <w:rsid w:val="00D7753C"/>
    <w:rsid w:val="00D80470"/>
    <w:rsid w:val="00D87B03"/>
    <w:rsid w:val="00D97301"/>
    <w:rsid w:val="00DA1962"/>
    <w:rsid w:val="00DB3F25"/>
    <w:rsid w:val="00DB5049"/>
    <w:rsid w:val="00DC7595"/>
    <w:rsid w:val="00DF792F"/>
    <w:rsid w:val="00E259AA"/>
    <w:rsid w:val="00E32AF0"/>
    <w:rsid w:val="00E35C2E"/>
    <w:rsid w:val="00E3747C"/>
    <w:rsid w:val="00E45A84"/>
    <w:rsid w:val="00E52613"/>
    <w:rsid w:val="00E81922"/>
    <w:rsid w:val="00E830B4"/>
    <w:rsid w:val="00EB41EF"/>
    <w:rsid w:val="00ED7B99"/>
    <w:rsid w:val="00EE1501"/>
    <w:rsid w:val="00EF608F"/>
    <w:rsid w:val="00F2493E"/>
    <w:rsid w:val="00F3463F"/>
    <w:rsid w:val="00F34708"/>
    <w:rsid w:val="00F378EA"/>
    <w:rsid w:val="00F934E7"/>
    <w:rsid w:val="00F952A4"/>
    <w:rsid w:val="00F95E8E"/>
    <w:rsid w:val="00F975BB"/>
    <w:rsid w:val="00FA01FF"/>
    <w:rsid w:val="00FA1BB5"/>
    <w:rsid w:val="00FA412F"/>
    <w:rsid w:val="00FA493C"/>
    <w:rsid w:val="00FB694B"/>
    <w:rsid w:val="00FC5607"/>
    <w:rsid w:val="00FD23E5"/>
    <w:rsid w:val="00FD4910"/>
    <w:rsid w:val="00FF18C2"/>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C32"/>
    <w:rPr>
      <w:sz w:val="24"/>
      <w:szCs w:val="24"/>
    </w:rPr>
  </w:style>
  <w:style w:type="paragraph" w:styleId="Heading2">
    <w:name w:val="heading 2"/>
    <w:basedOn w:val="Normal"/>
    <w:next w:val="Normal"/>
    <w:link w:val="Heading2Char"/>
    <w:qFormat/>
    <w:rsid w:val="00EB487F"/>
    <w:pPr>
      <w:keepNext/>
      <w:spacing w:before="240" w:after="60"/>
      <w:outlineLvl w:val="1"/>
    </w:pPr>
    <w:rPr>
      <w:rFonts w:ascii="Calibri" w:eastAsia="Times New Roman" w:hAnsi="Calibri"/>
      <w:b/>
      <w:bCs/>
      <w:i/>
      <w:iCs/>
      <w:sz w:val="28"/>
      <w:szCs w:val="28"/>
      <w:lang w:val="sv-SE" w:eastAsia="sv-SE"/>
    </w:rPr>
  </w:style>
  <w:style w:type="paragraph" w:styleId="Heading3">
    <w:name w:val="heading 3"/>
    <w:basedOn w:val="Normal"/>
    <w:next w:val="Normal"/>
    <w:link w:val="Heading3Char"/>
    <w:qFormat/>
    <w:rsid w:val="001F715D"/>
    <w:pPr>
      <w:keepNext/>
      <w:spacing w:before="240" w:after="60"/>
      <w:outlineLvl w:val="2"/>
    </w:pPr>
    <w:rPr>
      <w:rFonts w:ascii="Calibri" w:eastAsia="Times New Roman" w:hAnsi="Calibri"/>
      <w:b/>
      <w:bCs/>
      <w:sz w:val="26"/>
      <w:szCs w:val="26"/>
      <w:lang w:eastAsia="sv-S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A03E13"/>
    <w:rPr>
      <w:rFonts w:ascii="Lucida Grande" w:hAnsi="Lucida Grande"/>
      <w:sz w:val="18"/>
      <w:szCs w:val="18"/>
    </w:rPr>
  </w:style>
  <w:style w:type="character" w:styleId="Hyperlink">
    <w:name w:val="Hyperlink"/>
    <w:uiPriority w:val="99"/>
    <w:unhideWhenUsed/>
    <w:rsid w:val="005F3F35"/>
    <w:rPr>
      <w:color w:val="0000FF"/>
      <w:u w:val="single"/>
    </w:rPr>
  </w:style>
  <w:style w:type="paragraph" w:styleId="CommentText">
    <w:name w:val="annotation text"/>
    <w:basedOn w:val="Normal"/>
    <w:link w:val="CommentTextChar"/>
    <w:unhideWhenUsed/>
    <w:rsid w:val="002612FA"/>
  </w:style>
  <w:style w:type="character" w:customStyle="1" w:styleId="CommentTextChar">
    <w:name w:val="Comment Text Char"/>
    <w:link w:val="CommentText"/>
    <w:rsid w:val="002612FA"/>
    <w:rPr>
      <w:sz w:val="24"/>
      <w:szCs w:val="24"/>
      <w:lang w:eastAsia="en-US"/>
    </w:rPr>
  </w:style>
  <w:style w:type="character" w:styleId="CommentReference">
    <w:name w:val="annotation reference"/>
    <w:rsid w:val="002612FA"/>
    <w:rPr>
      <w:sz w:val="16"/>
      <w:szCs w:val="16"/>
    </w:rPr>
  </w:style>
  <w:style w:type="paragraph" w:styleId="CommentSubject">
    <w:name w:val="annotation subject"/>
    <w:basedOn w:val="CommentText"/>
    <w:next w:val="CommentText"/>
    <w:link w:val="CommentSubjectChar"/>
    <w:uiPriority w:val="99"/>
    <w:semiHidden/>
    <w:unhideWhenUsed/>
    <w:rsid w:val="005C706B"/>
    <w:rPr>
      <w:b/>
      <w:bCs/>
      <w:sz w:val="20"/>
      <w:szCs w:val="20"/>
    </w:rPr>
  </w:style>
  <w:style w:type="character" w:customStyle="1" w:styleId="CommentSubjectChar">
    <w:name w:val="Comment Subject Char"/>
    <w:link w:val="CommentSubject"/>
    <w:uiPriority w:val="99"/>
    <w:semiHidden/>
    <w:rsid w:val="005C706B"/>
    <w:rPr>
      <w:b/>
      <w:bCs/>
      <w:sz w:val="24"/>
      <w:szCs w:val="24"/>
      <w:lang w:eastAsia="en-US"/>
    </w:rPr>
  </w:style>
  <w:style w:type="character" w:customStyle="1" w:styleId="Heading3Char">
    <w:name w:val="Heading 3 Char"/>
    <w:link w:val="Heading3"/>
    <w:rsid w:val="001F715D"/>
    <w:rPr>
      <w:rFonts w:ascii="Calibri" w:eastAsia="Times New Roman" w:hAnsi="Calibri"/>
      <w:b/>
      <w:bCs/>
      <w:sz w:val="26"/>
      <w:szCs w:val="26"/>
      <w:lang w:eastAsia="sv-SE"/>
    </w:rPr>
  </w:style>
  <w:style w:type="character" w:customStyle="1" w:styleId="Heading2Char">
    <w:name w:val="Heading 2 Char"/>
    <w:link w:val="Heading2"/>
    <w:rsid w:val="00EB487F"/>
    <w:rPr>
      <w:rFonts w:ascii="Calibri" w:eastAsia="Times New Roman" w:hAnsi="Calibri"/>
      <w:b/>
      <w:bCs/>
      <w:i/>
      <w:iCs/>
      <w:sz w:val="28"/>
      <w:szCs w:val="28"/>
      <w:lang w:val="sv-SE" w:eastAsia="sv-SE"/>
    </w:rPr>
  </w:style>
  <w:style w:type="table" w:styleId="TableGrid">
    <w:name w:val="Table Grid"/>
    <w:basedOn w:val="TableNormal"/>
    <w:uiPriority w:val="59"/>
    <w:rsid w:val="00FA1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16D5F"/>
  </w:style>
  <w:style w:type="paragraph" w:styleId="FootnoteText">
    <w:name w:val="footnote text"/>
    <w:basedOn w:val="Normal"/>
    <w:link w:val="FootnoteTextChar"/>
    <w:semiHidden/>
    <w:rsid w:val="00C16D5F"/>
    <w:pPr>
      <w:widowControl w:val="0"/>
      <w:suppressAutoHyphens/>
    </w:pPr>
    <w:rPr>
      <w:rFonts w:eastAsia="Tahoma"/>
      <w:sz w:val="20"/>
      <w:szCs w:val="20"/>
    </w:rPr>
  </w:style>
  <w:style w:type="character" w:customStyle="1" w:styleId="FootnoteTextChar">
    <w:name w:val="Footnote Text Char"/>
    <w:basedOn w:val="DefaultParagraphFont"/>
    <w:link w:val="FootnoteText"/>
    <w:semiHidden/>
    <w:rsid w:val="00C16D5F"/>
    <w:rPr>
      <w:rFonts w:eastAsia="Tahoma"/>
    </w:rPr>
  </w:style>
  <w:style w:type="character" w:styleId="FootnoteReference">
    <w:name w:val="footnote reference"/>
    <w:basedOn w:val="DefaultParagraphFont"/>
    <w:rsid w:val="00C16D5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C32"/>
    <w:rPr>
      <w:sz w:val="24"/>
      <w:szCs w:val="24"/>
    </w:rPr>
  </w:style>
  <w:style w:type="paragraph" w:styleId="Heading2">
    <w:name w:val="heading 2"/>
    <w:basedOn w:val="Normal"/>
    <w:next w:val="Normal"/>
    <w:link w:val="Heading2Char"/>
    <w:qFormat/>
    <w:rsid w:val="00EB487F"/>
    <w:pPr>
      <w:keepNext/>
      <w:spacing w:before="240" w:after="60"/>
      <w:outlineLvl w:val="1"/>
    </w:pPr>
    <w:rPr>
      <w:rFonts w:ascii="Calibri" w:eastAsia="Times New Roman" w:hAnsi="Calibri"/>
      <w:b/>
      <w:bCs/>
      <w:i/>
      <w:iCs/>
      <w:sz w:val="28"/>
      <w:szCs w:val="28"/>
      <w:lang w:val="sv-SE" w:eastAsia="sv-SE"/>
    </w:rPr>
  </w:style>
  <w:style w:type="paragraph" w:styleId="Heading3">
    <w:name w:val="heading 3"/>
    <w:basedOn w:val="Normal"/>
    <w:next w:val="Normal"/>
    <w:link w:val="Heading3Char"/>
    <w:qFormat/>
    <w:rsid w:val="001F715D"/>
    <w:pPr>
      <w:keepNext/>
      <w:spacing w:before="240" w:after="60"/>
      <w:outlineLvl w:val="2"/>
    </w:pPr>
    <w:rPr>
      <w:rFonts w:ascii="Calibri" w:eastAsia="Times New Roman" w:hAnsi="Calibri"/>
      <w:b/>
      <w:bCs/>
      <w:sz w:val="26"/>
      <w:szCs w:val="26"/>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3E13"/>
    <w:rPr>
      <w:rFonts w:ascii="Lucida Grande" w:hAnsi="Lucida Grande"/>
      <w:sz w:val="18"/>
      <w:szCs w:val="18"/>
    </w:rPr>
  </w:style>
  <w:style w:type="character" w:styleId="Hyperlink">
    <w:name w:val="Hyperlink"/>
    <w:uiPriority w:val="99"/>
    <w:unhideWhenUsed/>
    <w:rsid w:val="005F3F35"/>
    <w:rPr>
      <w:color w:val="0000FF"/>
      <w:u w:val="single"/>
    </w:rPr>
  </w:style>
  <w:style w:type="paragraph" w:styleId="CommentText">
    <w:name w:val="annotation text"/>
    <w:basedOn w:val="Normal"/>
    <w:link w:val="CommentTextChar"/>
    <w:unhideWhenUsed/>
    <w:rsid w:val="002612FA"/>
  </w:style>
  <w:style w:type="character" w:customStyle="1" w:styleId="CommentTextChar">
    <w:name w:val="Comment Text Char"/>
    <w:link w:val="CommentText"/>
    <w:rsid w:val="002612FA"/>
    <w:rPr>
      <w:sz w:val="24"/>
      <w:szCs w:val="24"/>
      <w:lang w:eastAsia="en-US"/>
    </w:rPr>
  </w:style>
  <w:style w:type="character" w:styleId="CommentReference">
    <w:name w:val="annotation reference"/>
    <w:rsid w:val="002612FA"/>
    <w:rPr>
      <w:sz w:val="16"/>
      <w:szCs w:val="16"/>
    </w:rPr>
  </w:style>
  <w:style w:type="paragraph" w:styleId="CommentSubject">
    <w:name w:val="annotation subject"/>
    <w:basedOn w:val="CommentText"/>
    <w:next w:val="CommentText"/>
    <w:link w:val="CommentSubjectChar"/>
    <w:uiPriority w:val="99"/>
    <w:semiHidden/>
    <w:unhideWhenUsed/>
    <w:rsid w:val="005C706B"/>
    <w:rPr>
      <w:b/>
      <w:bCs/>
      <w:sz w:val="20"/>
      <w:szCs w:val="20"/>
    </w:rPr>
  </w:style>
  <w:style w:type="character" w:customStyle="1" w:styleId="CommentSubjectChar">
    <w:name w:val="Comment Subject Char"/>
    <w:link w:val="CommentSubject"/>
    <w:uiPriority w:val="99"/>
    <w:semiHidden/>
    <w:rsid w:val="005C706B"/>
    <w:rPr>
      <w:b/>
      <w:bCs/>
      <w:sz w:val="24"/>
      <w:szCs w:val="24"/>
      <w:lang w:eastAsia="en-US"/>
    </w:rPr>
  </w:style>
  <w:style w:type="character" w:customStyle="1" w:styleId="Heading3Char">
    <w:name w:val="Heading 3 Char"/>
    <w:link w:val="Heading3"/>
    <w:rsid w:val="001F715D"/>
    <w:rPr>
      <w:rFonts w:ascii="Calibri" w:eastAsia="Times New Roman" w:hAnsi="Calibri"/>
      <w:b/>
      <w:bCs/>
      <w:sz w:val="26"/>
      <w:szCs w:val="26"/>
      <w:lang w:eastAsia="sv-SE"/>
    </w:rPr>
  </w:style>
  <w:style w:type="character" w:customStyle="1" w:styleId="Heading2Char">
    <w:name w:val="Heading 2 Char"/>
    <w:link w:val="Heading2"/>
    <w:rsid w:val="00EB487F"/>
    <w:rPr>
      <w:rFonts w:ascii="Calibri" w:eastAsia="Times New Roman" w:hAnsi="Calibri"/>
      <w:b/>
      <w:bCs/>
      <w:i/>
      <w:iCs/>
      <w:sz w:val="28"/>
      <w:szCs w:val="28"/>
      <w:lang w:val="sv-SE" w:eastAsia="sv-SE"/>
    </w:rPr>
  </w:style>
  <w:style w:type="table" w:styleId="TableGrid">
    <w:name w:val="Table Grid"/>
    <w:basedOn w:val="TableNormal"/>
    <w:uiPriority w:val="59"/>
    <w:rsid w:val="00FA1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16D5F"/>
  </w:style>
  <w:style w:type="paragraph" w:styleId="FootnoteText">
    <w:name w:val="footnote text"/>
    <w:basedOn w:val="Normal"/>
    <w:link w:val="FootnoteTextChar"/>
    <w:semiHidden/>
    <w:rsid w:val="00C16D5F"/>
    <w:pPr>
      <w:widowControl w:val="0"/>
      <w:suppressAutoHyphens/>
    </w:pPr>
    <w:rPr>
      <w:rFonts w:eastAsia="Tahoma"/>
      <w:sz w:val="20"/>
      <w:szCs w:val="20"/>
    </w:rPr>
  </w:style>
  <w:style w:type="character" w:customStyle="1" w:styleId="FootnoteTextChar">
    <w:name w:val="Footnote Text Char"/>
    <w:basedOn w:val="DefaultParagraphFont"/>
    <w:link w:val="FootnoteText"/>
    <w:semiHidden/>
    <w:rsid w:val="00C16D5F"/>
    <w:rPr>
      <w:rFonts w:eastAsia="Tahoma"/>
    </w:rPr>
  </w:style>
  <w:style w:type="character" w:styleId="FootnoteReference">
    <w:name w:val="footnote reference"/>
    <w:basedOn w:val="DefaultParagraphFont"/>
    <w:rsid w:val="00C16D5F"/>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edric@ibms.sinica.edu.tw" TargetMode="Externa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7CD96-ACA8-B147-B674-3D262F14F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9314</Words>
  <Characters>53092</Characters>
  <Application>Microsoft Macintosh Word</Application>
  <DocSecurity>0</DocSecurity>
  <Lines>442</Lines>
  <Paragraphs>106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3.2 Surface Plasmon Resonance</vt:lpstr>
    </vt:vector>
  </TitlesOfParts>
  <Company/>
  <LinksUpToDate>false</LinksUpToDate>
  <CharactersWithSpaces>65200</CharactersWithSpaces>
  <SharedDoc>false</SharedDoc>
  <HLinks>
    <vt:vector size="60" baseType="variant">
      <vt:variant>
        <vt:i4>4390923</vt:i4>
      </vt:variant>
      <vt:variant>
        <vt:i4>9</vt:i4>
      </vt:variant>
      <vt:variant>
        <vt:i4>0</vt:i4>
      </vt:variant>
      <vt:variant>
        <vt:i4>5</vt:i4>
      </vt:variant>
      <vt:variant>
        <vt:lpwstr/>
      </vt:variant>
      <vt:variant>
        <vt:lpwstr>_ENREF_2</vt:lpwstr>
      </vt:variant>
      <vt:variant>
        <vt:i4>4194315</vt:i4>
      </vt:variant>
      <vt:variant>
        <vt:i4>3</vt:i4>
      </vt:variant>
      <vt:variant>
        <vt:i4>0</vt:i4>
      </vt:variant>
      <vt:variant>
        <vt:i4>5</vt:i4>
      </vt:variant>
      <vt:variant>
        <vt:lpwstr/>
      </vt:variant>
      <vt:variant>
        <vt:lpwstr>_ENREF_1</vt:lpwstr>
      </vt:variant>
      <vt:variant>
        <vt:i4>3145745</vt:i4>
      </vt:variant>
      <vt:variant>
        <vt:i4>0</vt:i4>
      </vt:variant>
      <vt:variant>
        <vt:i4>0</vt:i4>
      </vt:variant>
      <vt:variant>
        <vt:i4>5</vt:i4>
      </vt:variant>
      <vt:variant>
        <vt:lpwstr>mailto:cedric@ibms.sinica.edu.tw</vt:lpwstr>
      </vt:variant>
      <vt:variant>
        <vt:lpwstr/>
      </vt:variant>
      <vt:variant>
        <vt:i4>1572930</vt:i4>
      </vt:variant>
      <vt:variant>
        <vt:i4>163170</vt:i4>
      </vt:variant>
      <vt:variant>
        <vt:i4>1029</vt:i4>
      </vt:variant>
      <vt:variant>
        <vt:i4>1</vt:i4>
      </vt:variant>
      <vt:variant>
        <vt:lpwstr>Figure1A</vt:lpwstr>
      </vt:variant>
      <vt:variant>
        <vt:lpwstr/>
      </vt:variant>
      <vt:variant>
        <vt:i4>1769538</vt:i4>
      </vt:variant>
      <vt:variant>
        <vt:i4>163186</vt:i4>
      </vt:variant>
      <vt:variant>
        <vt:i4>1031</vt:i4>
      </vt:variant>
      <vt:variant>
        <vt:i4>1</vt:i4>
      </vt:variant>
      <vt:variant>
        <vt:lpwstr>Figure1B</vt:lpwstr>
      </vt:variant>
      <vt:variant>
        <vt:lpwstr/>
      </vt:variant>
      <vt:variant>
        <vt:i4>1704002</vt:i4>
      </vt:variant>
      <vt:variant>
        <vt:i4>163202</vt:i4>
      </vt:variant>
      <vt:variant>
        <vt:i4>1030</vt:i4>
      </vt:variant>
      <vt:variant>
        <vt:i4>1</vt:i4>
      </vt:variant>
      <vt:variant>
        <vt:lpwstr>Figure1C</vt:lpwstr>
      </vt:variant>
      <vt:variant>
        <vt:lpwstr/>
      </vt:variant>
      <vt:variant>
        <vt:i4>2359350</vt:i4>
      </vt:variant>
      <vt:variant>
        <vt:i4>163238</vt:i4>
      </vt:variant>
      <vt:variant>
        <vt:i4>1025</vt:i4>
      </vt:variant>
      <vt:variant>
        <vt:i4>1</vt:i4>
      </vt:variant>
      <vt:variant>
        <vt:lpwstr>PR3_POPC_sensorgrams_19052012</vt:lpwstr>
      </vt:variant>
      <vt:variant>
        <vt:lpwstr/>
      </vt:variant>
      <vt:variant>
        <vt:i4>983091</vt:i4>
      </vt:variant>
      <vt:variant>
        <vt:i4>163246</vt:i4>
      </vt:variant>
      <vt:variant>
        <vt:i4>1026</vt:i4>
      </vt:variant>
      <vt:variant>
        <vt:i4>1</vt:i4>
      </vt:variant>
      <vt:variant>
        <vt:lpwstr>HNE_POPC_sensograms_17052012</vt:lpwstr>
      </vt:variant>
      <vt:variant>
        <vt:lpwstr/>
      </vt:variant>
      <vt:variant>
        <vt:i4>3932163</vt:i4>
      </vt:variant>
      <vt:variant>
        <vt:i4>163256</vt:i4>
      </vt:variant>
      <vt:variant>
        <vt:i4>1028</vt:i4>
      </vt:variant>
      <vt:variant>
        <vt:i4>1</vt:i4>
      </vt:variant>
      <vt:variant>
        <vt:lpwstr>PR3_POPC_affinity</vt:lpwstr>
      </vt:variant>
      <vt:variant>
        <vt:lpwstr/>
      </vt:variant>
      <vt:variant>
        <vt:i4>2097229</vt:i4>
      </vt:variant>
      <vt:variant>
        <vt:i4>163264</vt:i4>
      </vt:variant>
      <vt:variant>
        <vt:i4>1027</vt:i4>
      </vt:variant>
      <vt:variant>
        <vt:i4>1</vt:i4>
      </vt:variant>
      <vt:variant>
        <vt:lpwstr>HNE_POPC_affinity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Reuter</dc:creator>
  <cp:keywords/>
  <dc:description/>
  <cp:lastModifiedBy>Anne-Sophie Schillinger</cp:lastModifiedBy>
  <cp:revision>3</cp:revision>
  <cp:lastPrinted>2014-01-22T17:04:00Z</cp:lastPrinted>
  <dcterms:created xsi:type="dcterms:W3CDTF">2014-01-31T16:47:00Z</dcterms:created>
  <dcterms:modified xsi:type="dcterms:W3CDTF">2014-01-31T17:05:00Z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ser Name_1">
    <vt:lpwstr>annesophie.schillinger@gmail.com@www.mendeley.com</vt:lpwstr>
  </property>
</Properties>
</file>