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39E7A" w14:textId="19BFBCE8" w:rsidR="009A7AAC" w:rsidRDefault="00CC678B">
      <w:pPr>
        <w:pStyle w:val="Title"/>
        <w:jc w:val="both"/>
      </w:pPr>
      <w:r>
        <w:t>Statistical dataset documentation</w:t>
      </w:r>
    </w:p>
    <w:p w14:paraId="6BBECCAC" w14:textId="11BECBC3" w:rsidR="00CC678B" w:rsidRDefault="00CC678B" w:rsidP="00CC678B"/>
    <w:sdt>
      <w:sdtPr>
        <w:rPr>
          <w:rFonts w:ascii="Times New Roman" w:eastAsia="Times New Roman" w:hAnsi="Times New Roman" w:cs="Times New Roman"/>
          <w:b w:val="0"/>
          <w:bCs w:val="0"/>
          <w:noProof/>
          <w:color w:val="auto"/>
          <w:sz w:val="22"/>
          <w:szCs w:val="22"/>
          <w:lang w:eastAsia="en-GB"/>
        </w:rPr>
        <w:id w:val="-646129428"/>
        <w:docPartObj>
          <w:docPartGallery w:val="Table of Contents"/>
          <w:docPartUnique/>
        </w:docPartObj>
      </w:sdtPr>
      <w:sdtEndPr/>
      <w:sdtContent>
        <w:p w14:paraId="585751A3" w14:textId="596E7D71" w:rsidR="00CC678B" w:rsidRDefault="00CC678B">
          <w:pPr>
            <w:pStyle w:val="TOCHeading"/>
          </w:pPr>
          <w:r>
            <w:t>Table of Contents</w:t>
          </w:r>
        </w:p>
        <w:p w14:paraId="4EC2EA66" w14:textId="7A395CDB" w:rsidR="0086370E" w:rsidRDefault="00CC678B">
          <w:pPr>
            <w:pStyle w:val="TOC2"/>
            <w:tabs>
              <w:tab w:val="right" w:leader="dot" w:pos="9016"/>
            </w:tabs>
            <w:rPr>
              <w:rFonts w:eastAsiaTheme="minorEastAsia" w:cstheme="minorBidi"/>
              <w:b w:val="0"/>
              <w:bCs w:val="0"/>
              <w:sz w:val="24"/>
              <w:szCs w:val="24"/>
              <w:lang w:val="en-NO"/>
            </w:rPr>
          </w:pPr>
          <w:r>
            <w:rPr>
              <w:b w:val="0"/>
              <w:bCs w:val="0"/>
              <w:noProof w:val="0"/>
            </w:rPr>
            <w:fldChar w:fldCharType="begin"/>
          </w:r>
          <w:r>
            <w:instrText xml:space="preserve"> TOC \o "1-3" \h \z \u </w:instrText>
          </w:r>
          <w:r>
            <w:rPr>
              <w:b w:val="0"/>
              <w:bCs w:val="0"/>
              <w:noProof w:val="0"/>
            </w:rPr>
            <w:fldChar w:fldCharType="separate"/>
          </w:r>
          <w:hyperlink w:anchor="_Toc88160776" w:history="1">
            <w:r w:rsidR="0086370E" w:rsidRPr="0001661F">
              <w:rPr>
                <w:rStyle w:val="Hyperlink"/>
              </w:rPr>
              <w:t>Overview</w:t>
            </w:r>
            <w:r w:rsidR="0086370E">
              <w:rPr>
                <w:webHidden/>
              </w:rPr>
              <w:tab/>
            </w:r>
            <w:r w:rsidR="0086370E">
              <w:rPr>
                <w:webHidden/>
              </w:rPr>
              <w:fldChar w:fldCharType="begin"/>
            </w:r>
            <w:r w:rsidR="0086370E">
              <w:rPr>
                <w:webHidden/>
              </w:rPr>
              <w:instrText xml:space="preserve"> PAGEREF _Toc88160776 \h </w:instrText>
            </w:r>
            <w:r w:rsidR="0086370E">
              <w:rPr>
                <w:webHidden/>
              </w:rPr>
            </w:r>
            <w:r w:rsidR="0086370E">
              <w:rPr>
                <w:webHidden/>
              </w:rPr>
              <w:fldChar w:fldCharType="separate"/>
            </w:r>
            <w:r w:rsidR="0086370E">
              <w:rPr>
                <w:webHidden/>
              </w:rPr>
              <w:t>1</w:t>
            </w:r>
            <w:r w:rsidR="0086370E">
              <w:rPr>
                <w:webHidden/>
              </w:rPr>
              <w:fldChar w:fldCharType="end"/>
            </w:r>
          </w:hyperlink>
        </w:p>
        <w:p w14:paraId="26A73D79" w14:textId="1EA14815" w:rsidR="0086370E" w:rsidRDefault="008233A9">
          <w:pPr>
            <w:pStyle w:val="TOC2"/>
            <w:tabs>
              <w:tab w:val="right" w:leader="dot" w:pos="9016"/>
            </w:tabs>
            <w:rPr>
              <w:rFonts w:eastAsiaTheme="minorEastAsia" w:cstheme="minorBidi"/>
              <w:b w:val="0"/>
              <w:bCs w:val="0"/>
              <w:sz w:val="24"/>
              <w:szCs w:val="24"/>
              <w:lang w:val="en-NO"/>
            </w:rPr>
          </w:pPr>
          <w:hyperlink w:anchor="_Toc88160777" w:history="1">
            <w:r w:rsidR="0086370E" w:rsidRPr="0001661F">
              <w:rPr>
                <w:rStyle w:val="Hyperlink"/>
              </w:rPr>
              <w:t>Index and trace file columns</w:t>
            </w:r>
            <w:r w:rsidR="0086370E">
              <w:rPr>
                <w:webHidden/>
              </w:rPr>
              <w:tab/>
            </w:r>
            <w:r w:rsidR="0086370E">
              <w:rPr>
                <w:webHidden/>
              </w:rPr>
              <w:fldChar w:fldCharType="begin"/>
            </w:r>
            <w:r w:rsidR="0086370E">
              <w:rPr>
                <w:webHidden/>
              </w:rPr>
              <w:instrText xml:space="preserve"> PAGEREF _Toc88160777 \h </w:instrText>
            </w:r>
            <w:r w:rsidR="0086370E">
              <w:rPr>
                <w:webHidden/>
              </w:rPr>
            </w:r>
            <w:r w:rsidR="0086370E">
              <w:rPr>
                <w:webHidden/>
              </w:rPr>
              <w:fldChar w:fldCharType="separate"/>
            </w:r>
            <w:r w:rsidR="0086370E">
              <w:rPr>
                <w:webHidden/>
              </w:rPr>
              <w:t>3</w:t>
            </w:r>
            <w:r w:rsidR="0086370E">
              <w:rPr>
                <w:webHidden/>
              </w:rPr>
              <w:fldChar w:fldCharType="end"/>
            </w:r>
          </w:hyperlink>
        </w:p>
        <w:p w14:paraId="78EE0C71" w14:textId="77BB88A4" w:rsidR="0086370E" w:rsidRDefault="008233A9">
          <w:pPr>
            <w:pStyle w:val="TOC2"/>
            <w:tabs>
              <w:tab w:val="right" w:leader="dot" w:pos="9016"/>
            </w:tabs>
            <w:rPr>
              <w:rFonts w:eastAsiaTheme="minorEastAsia" w:cstheme="minorBidi"/>
              <w:b w:val="0"/>
              <w:bCs w:val="0"/>
              <w:sz w:val="24"/>
              <w:szCs w:val="24"/>
              <w:lang w:val="en-NO"/>
            </w:rPr>
          </w:pPr>
          <w:hyperlink w:anchor="_Toc88160778" w:history="1">
            <w:r w:rsidR="0086370E" w:rsidRPr="0001661F">
              <w:rPr>
                <w:rStyle w:val="Hyperlink"/>
              </w:rPr>
              <w:t>Manual pupil keyframes table</w:t>
            </w:r>
            <w:r w:rsidR="0086370E">
              <w:rPr>
                <w:webHidden/>
              </w:rPr>
              <w:tab/>
            </w:r>
            <w:r w:rsidR="0086370E">
              <w:rPr>
                <w:webHidden/>
              </w:rPr>
              <w:fldChar w:fldCharType="begin"/>
            </w:r>
            <w:r w:rsidR="0086370E">
              <w:rPr>
                <w:webHidden/>
              </w:rPr>
              <w:instrText xml:space="preserve"> PAGEREF _Toc88160778 \h </w:instrText>
            </w:r>
            <w:r w:rsidR="0086370E">
              <w:rPr>
                <w:webHidden/>
              </w:rPr>
            </w:r>
            <w:r w:rsidR="0086370E">
              <w:rPr>
                <w:webHidden/>
              </w:rPr>
              <w:fldChar w:fldCharType="separate"/>
            </w:r>
            <w:r w:rsidR="0086370E">
              <w:rPr>
                <w:webHidden/>
              </w:rPr>
              <w:t>5</w:t>
            </w:r>
            <w:r w:rsidR="0086370E">
              <w:rPr>
                <w:webHidden/>
              </w:rPr>
              <w:fldChar w:fldCharType="end"/>
            </w:r>
          </w:hyperlink>
        </w:p>
        <w:p w14:paraId="5F6041CF" w14:textId="134998A3" w:rsidR="0086370E" w:rsidRDefault="008233A9">
          <w:pPr>
            <w:pStyle w:val="TOC2"/>
            <w:tabs>
              <w:tab w:val="right" w:leader="dot" w:pos="9016"/>
            </w:tabs>
            <w:rPr>
              <w:rFonts w:eastAsiaTheme="minorEastAsia" w:cstheme="minorBidi"/>
              <w:b w:val="0"/>
              <w:bCs w:val="0"/>
              <w:sz w:val="24"/>
              <w:szCs w:val="24"/>
              <w:lang w:val="en-NO"/>
            </w:rPr>
          </w:pPr>
          <w:hyperlink w:anchor="_Toc88160779" w:history="1">
            <w:r w:rsidR="0086370E" w:rsidRPr="0001661F">
              <w:rPr>
                <w:rStyle w:val="Hyperlink"/>
              </w:rPr>
              <w:t>Plaque 3D distance table and z-stacks</w:t>
            </w:r>
            <w:r w:rsidR="0086370E">
              <w:rPr>
                <w:webHidden/>
              </w:rPr>
              <w:tab/>
            </w:r>
            <w:r w:rsidR="0086370E">
              <w:rPr>
                <w:webHidden/>
              </w:rPr>
              <w:fldChar w:fldCharType="begin"/>
            </w:r>
            <w:r w:rsidR="0086370E">
              <w:rPr>
                <w:webHidden/>
              </w:rPr>
              <w:instrText xml:space="preserve"> PAGEREF _Toc88160779 \h </w:instrText>
            </w:r>
            <w:r w:rsidR="0086370E">
              <w:rPr>
                <w:webHidden/>
              </w:rPr>
            </w:r>
            <w:r w:rsidR="0086370E">
              <w:rPr>
                <w:webHidden/>
              </w:rPr>
              <w:fldChar w:fldCharType="separate"/>
            </w:r>
            <w:r w:rsidR="0086370E">
              <w:rPr>
                <w:webHidden/>
              </w:rPr>
              <w:t>6</w:t>
            </w:r>
            <w:r w:rsidR="0086370E">
              <w:rPr>
                <w:webHidden/>
              </w:rPr>
              <w:fldChar w:fldCharType="end"/>
            </w:r>
          </w:hyperlink>
        </w:p>
        <w:p w14:paraId="0AC99EA9" w14:textId="046E9D18" w:rsidR="0086370E" w:rsidRDefault="008233A9">
          <w:pPr>
            <w:pStyle w:val="TOC2"/>
            <w:tabs>
              <w:tab w:val="right" w:leader="dot" w:pos="9016"/>
            </w:tabs>
            <w:rPr>
              <w:rFonts w:eastAsiaTheme="minorEastAsia" w:cstheme="minorBidi"/>
              <w:b w:val="0"/>
              <w:bCs w:val="0"/>
              <w:sz w:val="24"/>
              <w:szCs w:val="24"/>
              <w:lang w:val="en-NO"/>
            </w:rPr>
          </w:pPr>
          <w:hyperlink w:anchor="_Toc88160780" w:history="1">
            <w:r w:rsidR="0086370E" w:rsidRPr="0001661F">
              <w:rPr>
                <w:rStyle w:val="Hyperlink"/>
              </w:rPr>
              <w:t>Source data</w:t>
            </w:r>
            <w:r w:rsidR="0086370E">
              <w:rPr>
                <w:webHidden/>
              </w:rPr>
              <w:tab/>
            </w:r>
            <w:r w:rsidR="0086370E">
              <w:rPr>
                <w:webHidden/>
              </w:rPr>
              <w:fldChar w:fldCharType="begin"/>
            </w:r>
            <w:r w:rsidR="0086370E">
              <w:rPr>
                <w:webHidden/>
              </w:rPr>
              <w:instrText xml:space="preserve"> PAGEREF _Toc88160780 \h </w:instrText>
            </w:r>
            <w:r w:rsidR="0086370E">
              <w:rPr>
                <w:webHidden/>
              </w:rPr>
            </w:r>
            <w:r w:rsidR="0086370E">
              <w:rPr>
                <w:webHidden/>
              </w:rPr>
              <w:fldChar w:fldCharType="separate"/>
            </w:r>
            <w:r w:rsidR="0086370E">
              <w:rPr>
                <w:webHidden/>
              </w:rPr>
              <w:t>7</w:t>
            </w:r>
            <w:r w:rsidR="0086370E">
              <w:rPr>
                <w:webHidden/>
              </w:rPr>
              <w:fldChar w:fldCharType="end"/>
            </w:r>
          </w:hyperlink>
        </w:p>
        <w:p w14:paraId="28E3CF08" w14:textId="73D8618E" w:rsidR="00CC678B" w:rsidRDefault="00CC678B">
          <w:r>
            <w:rPr>
              <w:b/>
              <w:bCs/>
            </w:rPr>
            <w:fldChar w:fldCharType="end"/>
          </w:r>
        </w:p>
      </w:sdtContent>
    </w:sdt>
    <w:p w14:paraId="5F9BB342" w14:textId="77777777" w:rsidR="00CC678B" w:rsidRPr="00CC678B" w:rsidRDefault="00CC678B" w:rsidP="00CC678B"/>
    <w:p w14:paraId="01E37522" w14:textId="77777777" w:rsidR="009A7AAC" w:rsidRDefault="00CC678B">
      <w:pPr>
        <w:pStyle w:val="Heading2"/>
        <w:jc w:val="both"/>
      </w:pPr>
      <w:bookmarkStart w:id="0" w:name="_Toc88160776"/>
      <w:r>
        <w:t>Overview</w:t>
      </w:r>
      <w:bookmarkEnd w:id="0"/>
    </w:p>
    <w:p w14:paraId="46BAA9D7" w14:textId="73503BAB" w:rsidR="009A7AAC" w:rsidRDefault="00CC678B">
      <w:pPr>
        <w:jc w:val="both"/>
      </w:pPr>
      <w:r>
        <w:t>The</w:t>
      </w:r>
      <w:r w:rsidR="001806F9">
        <w:t xml:space="preserve"> statistical export</w:t>
      </w:r>
      <w:r>
        <w:t xml:space="preserve"> dataset contains traces of astrocytic Ca</w:t>
      </w:r>
      <w:r>
        <w:rPr>
          <w:vertAlign w:val="superscript"/>
        </w:rPr>
        <w:t>2+</w:t>
      </w:r>
      <w:r>
        <w:t xml:space="preserve"> activity in the field-of-view (FOV) as well as within astrocytic subcompartments, locomotion-traces, pupil</w:t>
      </w:r>
      <w:r w:rsidR="001806F9">
        <w:t xml:space="preserve"> </w:t>
      </w:r>
      <w:r>
        <w:t>tracking and time segmentation data based on animal behavior. All traces are resampled to 30 samples per sec. except pupil traces (se below)</w:t>
      </w:r>
      <w:r w:rsidR="001806F9">
        <w:t xml:space="preserve">. </w:t>
      </w:r>
      <w:r>
        <w:t>The dataset is the final data as it was used for statistical analysis in the publication. It contains both full traces from trials, and sub-segments from time periods where the mouse showed a specific behaviour.</w:t>
      </w:r>
    </w:p>
    <w:p w14:paraId="7CCDE7B9" w14:textId="77777777" w:rsidR="001806F9" w:rsidRDefault="001806F9" w:rsidP="001806F9">
      <w:pPr>
        <w:jc w:val="both"/>
      </w:pPr>
      <w:r>
        <w:t xml:space="preserve">The folder </w:t>
      </w:r>
      <w:r>
        <w:rPr>
          <w:i/>
        </w:rPr>
        <w:t>Additional tables</w:t>
      </w:r>
      <w:r>
        <w:t xml:space="preserve"> contains manually measured pupil diameters from recordings where these were recorded. Data was added at key frames (in the other frames values are represented by NaNs). The data can be linked with two-photon microscopy data through the column ts_name.</w:t>
      </w:r>
    </w:p>
    <w:p w14:paraId="4FD070F7" w14:textId="45E9D2FB" w:rsidR="00F74653" w:rsidRDefault="001806F9">
      <w:pPr>
        <w:jc w:val="both"/>
      </w:pPr>
      <w:r w:rsidRPr="001806F9">
        <w:rPr>
          <w:i/>
          <w:iCs/>
        </w:rPr>
        <w:t>Source data</w:t>
      </w:r>
      <w:r>
        <w:t xml:space="preserve"> contains the raw data used to generate the statistical dataset.</w:t>
      </w:r>
      <w:r w:rsidR="00907B05">
        <w:t xml:space="preserve"> The image recordings (time series and z-stacks) use the Bruker Prairie file format, but with tiffs converted to HDF5. The data can be loaded using the </w:t>
      </w:r>
      <w:hyperlink r:id="rId7" w:history="1">
        <w:r w:rsidR="00907B05" w:rsidRPr="00BD66C5">
          <w:rPr>
            <w:rStyle w:val="Hyperlink"/>
          </w:rPr>
          <w:t>Begonia analyis library</w:t>
        </w:r>
      </w:hyperlink>
      <w:r w:rsidR="00907B05">
        <w:t xml:space="preserve"> from GliaLab</w:t>
      </w:r>
      <w:r w:rsidR="00606187">
        <w:t>, but the version of HDF5 used is not compatible with ImageJ. Begonia can however read and convert these files into formats compatible with ImageJ.</w:t>
      </w:r>
      <w:r w:rsidR="00907B05">
        <w:t xml:space="preserve"> </w:t>
      </w:r>
    </w:p>
    <w:p w14:paraId="58AB9DE6" w14:textId="6DA73EED" w:rsidR="009A7AAC" w:rsidRPr="008233A9" w:rsidRDefault="00907B05">
      <w:pPr>
        <w:jc w:val="both"/>
      </w:pPr>
      <w:r>
        <w:t>Other source data are in CSV, AVI and standard image formats. These outputs were generate</w:t>
      </w:r>
      <w:r w:rsidR="00F74653">
        <w:t>d</w:t>
      </w:r>
      <w:r>
        <w:t xml:space="preserve"> on a GliaLab custom recording rig</w:t>
      </w:r>
      <w:r w:rsidR="001D2C48">
        <w:t xml:space="preserve"> built in LabView</w:t>
      </w:r>
      <w:r>
        <w:t>, but should be readable by most scripts as they rely on typical file types.</w:t>
      </w:r>
    </w:p>
    <w:p w14:paraId="4AD57392" w14:textId="77777777" w:rsidR="009A7AAC" w:rsidRDefault="00CC678B">
      <w:pPr>
        <w:pStyle w:val="Heading2"/>
        <w:jc w:val="both"/>
      </w:pPr>
      <w:bookmarkStart w:id="1" w:name="_Toc88160777"/>
      <w:r>
        <w:lastRenderedPageBreak/>
        <w:t>Index and trace file columns</w:t>
      </w:r>
      <w:bookmarkEnd w:id="1"/>
    </w:p>
    <w:p w14:paraId="79BF7AE8" w14:textId="797DA955" w:rsidR="009A7AAC" w:rsidRDefault="00CC678B">
      <w:pPr>
        <w:jc w:val="both"/>
      </w:pPr>
      <w:r>
        <w:t xml:space="preserve">The files are generated using CSV-export in the GliaLab processing library </w:t>
      </w:r>
      <w:hyperlink r:id="rId8">
        <w:r>
          <w:rPr>
            <w:color w:val="0563C1"/>
            <w:u w:val="single"/>
          </w:rPr>
          <w:t>Begonia</w:t>
        </w:r>
      </w:hyperlink>
      <w:r>
        <w:t xml:space="preserve">. Documentation on the multi-modality table structure used to collate and segment the data can be </w:t>
      </w:r>
      <w:hyperlink r:id="rId9" w:anchor="multitable">
        <w:r>
          <w:rPr>
            <w:color w:val="0563C1"/>
            <w:u w:val="single"/>
          </w:rPr>
          <w:t>found at this link</w:t>
        </w:r>
      </w:hyperlink>
      <w:r>
        <w:t xml:space="preserve">, and the specific method used to export data </w:t>
      </w:r>
      <w:hyperlink r:id="rId10" w:anchor="export-to-csv">
        <w:r>
          <w:rPr>
            <w:color w:val="0563C1"/>
            <w:u w:val="single"/>
          </w:rPr>
          <w:t>can be found here</w:t>
        </w:r>
      </w:hyperlink>
      <w:r>
        <w:t>.</w:t>
      </w:r>
    </w:p>
    <w:p w14:paraId="06AF8854" w14:textId="77777777" w:rsidR="001806F9" w:rsidRDefault="001806F9" w:rsidP="001806F9">
      <w:pPr>
        <w:jc w:val="both"/>
      </w:pPr>
      <w:r>
        <w:t>The “ArcSwe data export v3.1.1 to statisticians” folder:</w:t>
      </w:r>
    </w:p>
    <w:p w14:paraId="170DA495" w14:textId="45067568" w:rsidR="001806F9" w:rsidRDefault="001806F9" w:rsidP="001806F9">
      <w:pPr>
        <w:numPr>
          <w:ilvl w:val="0"/>
          <w:numId w:val="4"/>
        </w:numPr>
        <w:pBdr>
          <w:top w:val="nil"/>
          <w:left w:val="nil"/>
          <w:bottom w:val="nil"/>
          <w:right w:val="nil"/>
          <w:between w:val="nil"/>
        </w:pBdr>
        <w:spacing w:after="0"/>
        <w:jc w:val="both"/>
      </w:pPr>
      <w:r>
        <w:rPr>
          <w:color w:val="000000"/>
        </w:rPr>
        <w:t>“Full”: Astrocytic Ca</w:t>
      </w:r>
      <w:r>
        <w:rPr>
          <w:color w:val="000000"/>
          <w:vertAlign w:val="superscript"/>
        </w:rPr>
        <w:t>2+</w:t>
      </w:r>
      <w:r>
        <w:rPr>
          <w:color w:val="000000"/>
        </w:rPr>
        <w:t xml:space="preserve"> signal traces from the </w:t>
      </w:r>
      <w:r>
        <w:t xml:space="preserve">FOV </w:t>
      </w:r>
      <w:r>
        <w:rPr>
          <w:color w:val="000000"/>
        </w:rPr>
        <w:t>and cellular compartments of the relevant data types for full 300 second trials (not segmented by behaviour)</w:t>
      </w:r>
    </w:p>
    <w:p w14:paraId="016FA619" w14:textId="77777777" w:rsidR="001806F9" w:rsidRDefault="001806F9" w:rsidP="001806F9">
      <w:pPr>
        <w:numPr>
          <w:ilvl w:val="0"/>
          <w:numId w:val="4"/>
        </w:numPr>
        <w:pBdr>
          <w:top w:val="nil"/>
          <w:left w:val="nil"/>
          <w:bottom w:val="nil"/>
          <w:right w:val="nil"/>
          <w:between w:val="nil"/>
        </w:pBdr>
        <w:spacing w:after="0"/>
        <w:jc w:val="both"/>
      </w:pPr>
      <w:r>
        <w:rPr>
          <w:color w:val="000000"/>
        </w:rPr>
        <w:t>“Full-rois”: Same, but for individual regions-of-interests</w:t>
      </w:r>
    </w:p>
    <w:p w14:paraId="3343C8E0" w14:textId="3DA7F97D" w:rsidR="001806F9" w:rsidRDefault="001806F9" w:rsidP="001806F9">
      <w:pPr>
        <w:numPr>
          <w:ilvl w:val="0"/>
          <w:numId w:val="4"/>
        </w:numPr>
        <w:pBdr>
          <w:top w:val="nil"/>
          <w:left w:val="nil"/>
          <w:bottom w:val="nil"/>
          <w:right w:val="nil"/>
          <w:between w:val="nil"/>
        </w:pBdr>
        <w:jc w:val="both"/>
      </w:pPr>
      <w:r>
        <w:rPr>
          <w:color w:val="000000"/>
        </w:rPr>
        <w:t xml:space="preserve">“Run” and “Still” folders contain the same </w:t>
      </w:r>
      <w:r>
        <w:t>structure</w:t>
      </w:r>
      <w:r>
        <w:rPr>
          <w:color w:val="000000"/>
        </w:rPr>
        <w:t xml:space="preserve"> and data as “</w:t>
      </w:r>
      <w:r w:rsidR="000B6056">
        <w:rPr>
          <w:color w:val="000000"/>
        </w:rPr>
        <w:t>F</w:t>
      </w:r>
      <w:r>
        <w:rPr>
          <w:color w:val="000000"/>
        </w:rPr>
        <w:t>ull”</w:t>
      </w:r>
      <w:r w:rsidR="000B6056">
        <w:rPr>
          <w:color w:val="000000"/>
        </w:rPr>
        <w:t xml:space="preserve"> and “Full-rois”</w:t>
      </w:r>
      <w:r>
        <w:rPr>
          <w:color w:val="000000"/>
        </w:rPr>
        <w:t>, but only for segments classified as running or quiet wakefullness.</w:t>
      </w:r>
    </w:p>
    <w:p w14:paraId="4A7E1144" w14:textId="77777777" w:rsidR="001806F9" w:rsidRDefault="001806F9" w:rsidP="001806F9">
      <w:pPr>
        <w:jc w:val="both"/>
      </w:pPr>
      <w:r>
        <w:t xml:space="preserve">The folders contains two types of files: </w:t>
      </w:r>
    </w:p>
    <w:p w14:paraId="61694584" w14:textId="77777777" w:rsidR="001806F9" w:rsidRDefault="001806F9" w:rsidP="001806F9">
      <w:pPr>
        <w:numPr>
          <w:ilvl w:val="0"/>
          <w:numId w:val="4"/>
        </w:numPr>
        <w:pBdr>
          <w:top w:val="nil"/>
          <w:left w:val="nil"/>
          <w:bottom w:val="nil"/>
          <w:right w:val="nil"/>
          <w:between w:val="nil"/>
        </w:pBdr>
        <w:spacing w:after="0"/>
        <w:jc w:val="both"/>
      </w:pPr>
      <w:r>
        <w:rPr>
          <w:color w:val="000000"/>
        </w:rPr>
        <w:t>Index.csv (single file p</w:t>
      </w:r>
      <w:r>
        <w:t>er</w:t>
      </w:r>
      <w:r>
        <w:rPr>
          <w:color w:val="000000"/>
        </w:rPr>
        <w:t xml:space="preserve"> folder): an index of the traces including metadata of the recording and animal </w:t>
      </w:r>
      <w:r>
        <w:t>characteristics</w:t>
      </w:r>
      <w:r>
        <w:rPr>
          <w:color w:val="000000"/>
        </w:rPr>
        <w:t xml:space="preserve"> such as genotype</w:t>
      </w:r>
    </w:p>
    <w:p w14:paraId="64D62753" w14:textId="721C5A26" w:rsidR="001806F9" w:rsidRDefault="001806F9" w:rsidP="001806F9">
      <w:pPr>
        <w:numPr>
          <w:ilvl w:val="0"/>
          <w:numId w:val="4"/>
        </w:numPr>
        <w:pBdr>
          <w:top w:val="nil"/>
          <w:left w:val="nil"/>
          <w:bottom w:val="nil"/>
          <w:right w:val="nil"/>
          <w:between w:val="nil"/>
        </w:pBdr>
        <w:jc w:val="both"/>
      </w:pPr>
      <w:r>
        <w:rPr>
          <w:color w:val="000000"/>
        </w:rPr>
        <w:t>Traces 1,…n (multiple files): files containing 500 columns</w:t>
      </w:r>
      <w:r w:rsidR="009337CA">
        <w:rPr>
          <w:color w:val="000000"/>
        </w:rPr>
        <w:t xml:space="preserve"> each</w:t>
      </w:r>
      <w:r>
        <w:rPr>
          <w:color w:val="000000"/>
        </w:rPr>
        <w:t xml:space="preserve"> where </w:t>
      </w:r>
      <w:r w:rsidR="009337CA">
        <w:rPr>
          <w:color w:val="000000"/>
        </w:rPr>
        <w:t>a</w:t>
      </w:r>
      <w:r>
        <w:rPr>
          <w:color w:val="000000"/>
        </w:rPr>
        <w:t xml:space="preserve"> column contains an individual trace</w:t>
      </w:r>
      <w:r w:rsidR="009337CA">
        <w:rPr>
          <w:color w:val="000000"/>
        </w:rPr>
        <w:t xml:space="preserve"> with a data point on each row</w:t>
      </w:r>
    </w:p>
    <w:p w14:paraId="41DB1270" w14:textId="77777777" w:rsidR="009A7AAC" w:rsidRDefault="00CC678B">
      <w:pPr>
        <w:jc w:val="both"/>
      </w:pPr>
      <w:r>
        <w:t>Select columns (not in order) in index.csv:</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4"/>
        <w:gridCol w:w="6192"/>
      </w:tblGrid>
      <w:tr w:rsidR="009A7AAC" w14:paraId="5D670AF6" w14:textId="77777777">
        <w:tc>
          <w:tcPr>
            <w:tcW w:w="2824" w:type="dxa"/>
            <w:shd w:val="clear" w:color="auto" w:fill="FFF2CC"/>
          </w:tcPr>
          <w:p w14:paraId="0C5F2BC8" w14:textId="77777777" w:rsidR="009A7AAC" w:rsidRDefault="00CC678B">
            <w:pPr>
              <w:jc w:val="both"/>
            </w:pPr>
            <w:r>
              <w:t>Name</w:t>
            </w:r>
          </w:p>
        </w:tc>
        <w:tc>
          <w:tcPr>
            <w:tcW w:w="6192" w:type="dxa"/>
            <w:shd w:val="clear" w:color="auto" w:fill="FFF2CC"/>
          </w:tcPr>
          <w:p w14:paraId="3A1F4A02" w14:textId="77777777" w:rsidR="009A7AAC" w:rsidRDefault="00CC678B">
            <w:pPr>
              <w:jc w:val="both"/>
            </w:pPr>
            <w:r>
              <w:t>Description</w:t>
            </w:r>
          </w:p>
        </w:tc>
      </w:tr>
      <w:tr w:rsidR="009A7AAC" w14:paraId="6CEEB4EB" w14:textId="77777777">
        <w:tc>
          <w:tcPr>
            <w:tcW w:w="2824" w:type="dxa"/>
          </w:tcPr>
          <w:p w14:paraId="551C7035" w14:textId="77777777" w:rsidR="009A7AAC" w:rsidRPr="00C9324E" w:rsidRDefault="00CC678B" w:rsidP="00C9324E">
            <w:pPr>
              <w:rPr>
                <w:rFonts w:ascii="Times" w:hAnsi="Times"/>
              </w:rPr>
            </w:pPr>
            <w:r w:rsidRPr="00C9324E">
              <w:rPr>
                <w:rFonts w:ascii="Times" w:hAnsi="Times"/>
              </w:rPr>
              <w:t>entity</w:t>
            </w:r>
          </w:p>
        </w:tc>
        <w:tc>
          <w:tcPr>
            <w:tcW w:w="6192" w:type="dxa"/>
          </w:tcPr>
          <w:p w14:paraId="3F099039" w14:textId="77777777" w:rsidR="009A7AAC" w:rsidRDefault="00CC678B" w:rsidP="00C9324E">
            <w:r>
              <w:t>Name of the two-photon recording (“TSeries name”, otherwise known as ts_name in some of our datasets and scripts).</w:t>
            </w:r>
          </w:p>
        </w:tc>
      </w:tr>
      <w:tr w:rsidR="009A7AAC" w14:paraId="63C89338" w14:textId="77777777">
        <w:tc>
          <w:tcPr>
            <w:tcW w:w="2824" w:type="dxa"/>
          </w:tcPr>
          <w:p w14:paraId="1C9F8FE3" w14:textId="77777777" w:rsidR="009A7AAC" w:rsidRPr="00C9324E" w:rsidRDefault="00CC678B" w:rsidP="00C9324E">
            <w:pPr>
              <w:rPr>
                <w:rFonts w:ascii="Times" w:hAnsi="Times"/>
              </w:rPr>
            </w:pPr>
            <w:r w:rsidRPr="00C9324E">
              <w:rPr>
                <w:rFonts w:ascii="Times" w:hAnsi="Times"/>
              </w:rPr>
              <w:t>ts_name</w:t>
            </w:r>
          </w:p>
        </w:tc>
        <w:tc>
          <w:tcPr>
            <w:tcW w:w="6192" w:type="dxa"/>
          </w:tcPr>
          <w:p w14:paraId="305FBC53" w14:textId="77777777" w:rsidR="009A7AAC" w:rsidRDefault="00CC678B" w:rsidP="00C9324E">
            <w:r>
              <w:t xml:space="preserve">Same as </w:t>
            </w:r>
            <w:r>
              <w:rPr>
                <w:i/>
              </w:rPr>
              <w:t>entity</w:t>
            </w:r>
            <w:r>
              <w:t>. Included in tables to enable easy join-operations with other tables that might not use “entity” to indicate the recording name.</w:t>
            </w:r>
          </w:p>
        </w:tc>
      </w:tr>
      <w:tr w:rsidR="009A7AAC" w14:paraId="0C990210" w14:textId="77777777">
        <w:tc>
          <w:tcPr>
            <w:tcW w:w="2824" w:type="dxa"/>
          </w:tcPr>
          <w:p w14:paraId="20C4A7BC" w14:textId="77777777" w:rsidR="009A7AAC" w:rsidRPr="00C9324E" w:rsidRDefault="00CC678B" w:rsidP="00C9324E">
            <w:pPr>
              <w:rPr>
                <w:rFonts w:ascii="Times" w:hAnsi="Times"/>
              </w:rPr>
            </w:pPr>
            <w:r w:rsidRPr="00C9324E">
              <w:rPr>
                <w:rFonts w:ascii="Times" w:hAnsi="Times"/>
              </w:rPr>
              <w:t>trace_file</w:t>
            </w:r>
          </w:p>
        </w:tc>
        <w:tc>
          <w:tcPr>
            <w:tcW w:w="6192" w:type="dxa"/>
          </w:tcPr>
          <w:p w14:paraId="3363895A" w14:textId="77777777" w:rsidR="009A7AAC" w:rsidRDefault="00CC678B" w:rsidP="00C9324E">
            <w:r>
              <w:t xml:space="preserve">Name of file in the same directory containing the trace </w:t>
            </w:r>
          </w:p>
        </w:tc>
      </w:tr>
      <w:tr w:rsidR="009A7AAC" w14:paraId="6F3E4855" w14:textId="77777777">
        <w:tc>
          <w:tcPr>
            <w:tcW w:w="2824" w:type="dxa"/>
          </w:tcPr>
          <w:p w14:paraId="64F0D469" w14:textId="77777777" w:rsidR="009A7AAC" w:rsidRPr="00C9324E" w:rsidRDefault="00CC678B" w:rsidP="00C9324E">
            <w:pPr>
              <w:rPr>
                <w:rFonts w:ascii="Times" w:hAnsi="Times"/>
              </w:rPr>
            </w:pPr>
            <w:r w:rsidRPr="00C9324E">
              <w:rPr>
                <w:rFonts w:ascii="Times" w:hAnsi="Times"/>
              </w:rPr>
              <w:t>trace_name</w:t>
            </w:r>
          </w:p>
        </w:tc>
        <w:tc>
          <w:tcPr>
            <w:tcW w:w="6192" w:type="dxa"/>
          </w:tcPr>
          <w:p w14:paraId="0611AD9E" w14:textId="77777777" w:rsidR="009A7AAC" w:rsidRDefault="00CC678B" w:rsidP="00C9324E">
            <w:r>
              <w:t>Column name within the trace file</w:t>
            </w:r>
          </w:p>
        </w:tc>
      </w:tr>
      <w:tr w:rsidR="009A7AAC" w14:paraId="4FC6B3FB" w14:textId="77777777">
        <w:tc>
          <w:tcPr>
            <w:tcW w:w="2824" w:type="dxa"/>
          </w:tcPr>
          <w:p w14:paraId="4369DF16" w14:textId="77777777" w:rsidR="009A7AAC" w:rsidRPr="00C9324E" w:rsidRDefault="00CC678B" w:rsidP="00C9324E">
            <w:pPr>
              <w:rPr>
                <w:rFonts w:ascii="Times" w:hAnsi="Times"/>
              </w:rPr>
            </w:pPr>
            <w:r w:rsidRPr="00C9324E">
              <w:rPr>
                <w:rFonts w:ascii="Times" w:hAnsi="Times"/>
              </w:rPr>
              <w:t>quality_category</w:t>
            </w:r>
          </w:p>
        </w:tc>
        <w:tc>
          <w:tcPr>
            <w:tcW w:w="6192" w:type="dxa"/>
          </w:tcPr>
          <w:p w14:paraId="4FA032B9" w14:textId="77777777" w:rsidR="009A7AAC" w:rsidRDefault="00CC678B" w:rsidP="00C9324E">
            <w:r>
              <w:t>“OK” indicates the data looks good and can be included in analysis without reservation.</w:t>
            </w:r>
          </w:p>
        </w:tc>
      </w:tr>
      <w:tr w:rsidR="009A7AAC" w14:paraId="0DB87BA1" w14:textId="77777777">
        <w:tc>
          <w:tcPr>
            <w:tcW w:w="2824" w:type="dxa"/>
          </w:tcPr>
          <w:p w14:paraId="14F376AF" w14:textId="77777777" w:rsidR="009A7AAC" w:rsidRPr="00C9324E" w:rsidRDefault="00CC678B" w:rsidP="00C9324E">
            <w:pPr>
              <w:rPr>
                <w:rFonts w:ascii="Times" w:hAnsi="Times"/>
              </w:rPr>
            </w:pPr>
            <w:r w:rsidRPr="00C9324E">
              <w:rPr>
                <w:rFonts w:ascii="Times" w:hAnsi="Times"/>
              </w:rPr>
              <w:t>category</w:t>
            </w:r>
          </w:p>
        </w:tc>
        <w:tc>
          <w:tcPr>
            <w:tcW w:w="6192" w:type="dxa"/>
          </w:tcPr>
          <w:p w14:paraId="5B1CCA86" w14:textId="77777777" w:rsidR="009A7AAC" w:rsidRDefault="00CC678B" w:rsidP="00C9324E">
            <w:r>
              <w:t xml:space="preserve">The type of data a single trace contains: </w:t>
            </w:r>
          </w:p>
          <w:p w14:paraId="7A92644C" w14:textId="77777777" w:rsidR="009A7AAC" w:rsidRDefault="00CC678B" w:rsidP="00C9324E">
            <w:r>
              <w:rPr>
                <w:color w:val="000000"/>
              </w:rPr>
              <w:t>raw: speed_da_sec: speed of mouse on running wheel in degrees pr. second</w:t>
            </w:r>
          </w:p>
          <w:p w14:paraId="5D1EADD8" w14:textId="77777777" w:rsidR="009A7AAC" w:rsidRDefault="00CC678B" w:rsidP="00C9324E">
            <w:r>
              <w:rPr>
                <w:color w:val="000000"/>
              </w:rPr>
              <w:t>bh: run / stil; categorical data indicating when the mouse is running/still</w:t>
            </w:r>
          </w:p>
          <w:p w14:paraId="7D002995" w14:textId="77777777" w:rsidR="009A7AAC" w:rsidRDefault="00CC678B" w:rsidP="00C9324E">
            <w:r>
              <w:rPr>
                <w:color w:val="000000"/>
              </w:rPr>
              <w:t>roa comp: active fraction: Known in publication as “ROA density”. How much of the observed area shows calcium indicator activity (1 = all)</w:t>
            </w:r>
          </w:p>
          <w:p w14:paraId="0A482B79" w14:textId="77777777" w:rsidR="009A7AAC" w:rsidRDefault="00CC678B" w:rsidP="00C9324E">
            <w:r>
              <w:rPr>
                <w:color w:val="000000"/>
              </w:rPr>
              <w:t>roa comp: new events: new events per frame: used to calculate ROA frequency</w:t>
            </w:r>
          </w:p>
        </w:tc>
      </w:tr>
      <w:tr w:rsidR="009A7AAC" w14:paraId="7E2FF61D" w14:textId="77777777">
        <w:tc>
          <w:tcPr>
            <w:tcW w:w="2824" w:type="dxa"/>
          </w:tcPr>
          <w:p w14:paraId="796B8B94" w14:textId="77777777" w:rsidR="009A7AAC" w:rsidRPr="00C9324E" w:rsidRDefault="00CC678B" w:rsidP="00C9324E">
            <w:pPr>
              <w:rPr>
                <w:rFonts w:ascii="Times" w:hAnsi="Times"/>
              </w:rPr>
            </w:pPr>
            <w:r w:rsidRPr="00C9324E">
              <w:rPr>
                <w:rFonts w:ascii="Times" w:hAnsi="Times"/>
              </w:rPr>
              <w:t>seg_category</w:t>
            </w:r>
          </w:p>
        </w:tc>
        <w:tc>
          <w:tcPr>
            <w:tcW w:w="6192" w:type="dxa"/>
          </w:tcPr>
          <w:p w14:paraId="2DD6A088" w14:textId="77777777" w:rsidR="009A7AAC" w:rsidRDefault="00CC678B" w:rsidP="00C9324E">
            <w:r>
              <w:t xml:space="preserve">When segmented, the category of the time segment: </w:t>
            </w:r>
          </w:p>
          <w:p w14:paraId="1DD94D50" w14:textId="77777777" w:rsidR="009A7AAC" w:rsidRDefault="00CC678B" w:rsidP="00C9324E">
            <w:r>
              <w:rPr>
                <w:color w:val="000000"/>
              </w:rPr>
              <w:t>run.strict: the running state as defined in the publication.</w:t>
            </w:r>
          </w:p>
          <w:p w14:paraId="3477A99D" w14:textId="77777777" w:rsidR="009A7AAC" w:rsidRDefault="00CC678B" w:rsidP="00C9324E">
            <w:r>
              <w:rPr>
                <w:color w:val="000000"/>
              </w:rPr>
              <w:t>still.strict: behavioral quiessensc as defined in the publication</w:t>
            </w:r>
          </w:p>
          <w:p w14:paraId="6DB2C4AC" w14:textId="77777777" w:rsidR="009A7AAC" w:rsidRDefault="00CC678B" w:rsidP="00C9324E">
            <w:r>
              <w:t>Asterisk</w:t>
            </w:r>
            <w:r>
              <w:rPr>
                <w:color w:val="000000"/>
              </w:rPr>
              <w:t xml:space="preserve"> (*) indicates not segmented (i.e. full trace </w:t>
            </w:r>
            <w:r>
              <w:t>length)</w:t>
            </w:r>
          </w:p>
        </w:tc>
      </w:tr>
      <w:tr w:rsidR="009A7AAC" w14:paraId="3B673852" w14:textId="77777777">
        <w:tc>
          <w:tcPr>
            <w:tcW w:w="2824" w:type="dxa"/>
          </w:tcPr>
          <w:p w14:paraId="1101ABA7" w14:textId="77777777" w:rsidR="009A7AAC" w:rsidRPr="00C9324E" w:rsidRDefault="00CC678B" w:rsidP="00C9324E">
            <w:pPr>
              <w:rPr>
                <w:rFonts w:ascii="Times" w:hAnsi="Times"/>
              </w:rPr>
            </w:pPr>
            <w:r w:rsidRPr="00C9324E">
              <w:rPr>
                <w:rFonts w:ascii="Times" w:hAnsi="Times"/>
              </w:rPr>
              <w:t>trace_length</w:t>
            </w:r>
          </w:p>
        </w:tc>
        <w:tc>
          <w:tcPr>
            <w:tcW w:w="6192" w:type="dxa"/>
          </w:tcPr>
          <w:p w14:paraId="0822D58D" w14:textId="77777777" w:rsidR="009A7AAC" w:rsidRDefault="00CC678B" w:rsidP="00C9324E">
            <w:r>
              <w:t>Length of trace in data points</w:t>
            </w:r>
          </w:p>
        </w:tc>
      </w:tr>
      <w:tr w:rsidR="009A7AAC" w14:paraId="3B1D1732" w14:textId="77777777">
        <w:tc>
          <w:tcPr>
            <w:tcW w:w="2824" w:type="dxa"/>
          </w:tcPr>
          <w:p w14:paraId="01E8812D" w14:textId="77777777" w:rsidR="009A7AAC" w:rsidRPr="00C9324E" w:rsidRDefault="00CC678B" w:rsidP="00C9324E">
            <w:pPr>
              <w:rPr>
                <w:rFonts w:ascii="Times" w:hAnsi="Times"/>
              </w:rPr>
            </w:pPr>
            <w:r w:rsidRPr="00C9324E">
              <w:rPr>
                <w:rFonts w:ascii="Times" w:hAnsi="Times"/>
              </w:rPr>
              <w:lastRenderedPageBreak/>
              <w:t>ca_compartment</w:t>
            </w:r>
          </w:p>
        </w:tc>
        <w:tc>
          <w:tcPr>
            <w:tcW w:w="6192" w:type="dxa"/>
          </w:tcPr>
          <w:p w14:paraId="4FB05797" w14:textId="77777777" w:rsidR="009A7AAC" w:rsidRDefault="00CC678B" w:rsidP="00C9324E">
            <w:r>
              <w:t>If trace is from compartment or FOV-trace, this contains information about which.  AE: not in use, AS: astrocyte soma, FOV: field-of-view; Gp: astrocyte processes, Ca: astrocyte endfoot towards capillary, “CH1” indicates the color channel of the recording. In this publication we only use channel 1 (green).</w:t>
            </w:r>
          </w:p>
        </w:tc>
      </w:tr>
      <w:tr w:rsidR="009A7AAC" w14:paraId="30324CDE" w14:textId="77777777">
        <w:tc>
          <w:tcPr>
            <w:tcW w:w="2824" w:type="dxa"/>
          </w:tcPr>
          <w:p w14:paraId="660FB3C0" w14:textId="77777777" w:rsidR="009A7AAC" w:rsidRPr="00C9324E" w:rsidRDefault="00CC678B" w:rsidP="00C9324E">
            <w:pPr>
              <w:rPr>
                <w:rFonts w:ascii="Times" w:eastAsia="Calibri" w:hAnsi="Times" w:cs="Calibri"/>
                <w:color w:val="000000"/>
              </w:rPr>
            </w:pPr>
            <w:r w:rsidRPr="00C9324E">
              <w:rPr>
                <w:rFonts w:ascii="Times" w:eastAsia="Calibri" w:hAnsi="Times" w:cs="Calibri"/>
                <w:color w:val="000000"/>
              </w:rPr>
              <w:t>roi_type</w:t>
            </w:r>
          </w:p>
        </w:tc>
        <w:tc>
          <w:tcPr>
            <w:tcW w:w="6192" w:type="dxa"/>
          </w:tcPr>
          <w:p w14:paraId="036FBDBF" w14:textId="77777777" w:rsidR="009A7AAC" w:rsidRDefault="00CC678B" w:rsidP="00C9324E">
            <w:r>
              <w:t>If trace is from individual regions-of-interests (RoI), this contains the type of RoI. Like with compartments:</w:t>
            </w:r>
          </w:p>
          <w:p w14:paraId="70CEF890" w14:textId="77777777" w:rsidR="009A7AAC" w:rsidRDefault="00CC678B" w:rsidP="00C9324E">
            <w:r>
              <w:rPr>
                <w:color w:val="000000"/>
              </w:rPr>
              <w:t xml:space="preserve">AE: </w:t>
            </w:r>
            <w:r>
              <w:t>Not used.</w:t>
            </w:r>
          </w:p>
          <w:p w14:paraId="4F22A4A6" w14:textId="77777777" w:rsidR="009A7AAC" w:rsidRDefault="00CC678B" w:rsidP="00C9324E">
            <w:r>
              <w:rPr>
                <w:color w:val="000000"/>
              </w:rPr>
              <w:t>AS: Astrocyte soma</w:t>
            </w:r>
          </w:p>
          <w:p w14:paraId="7F13435A" w14:textId="77777777" w:rsidR="009A7AAC" w:rsidRDefault="00CC678B" w:rsidP="00C9324E">
            <w:r>
              <w:rPr>
                <w:color w:val="000000"/>
              </w:rPr>
              <w:t xml:space="preserve">Ca: Astrocyte capillary endfeet </w:t>
            </w:r>
          </w:p>
          <w:p w14:paraId="210BC5BD" w14:textId="77777777" w:rsidR="009A7AAC" w:rsidRDefault="00CC678B" w:rsidP="00C9324E">
            <w:r>
              <w:rPr>
                <w:color w:val="000000"/>
              </w:rPr>
              <w:t>Gp: Astrocyte processes</w:t>
            </w:r>
          </w:p>
          <w:p w14:paraId="5BADA8D1" w14:textId="77777777" w:rsidR="009A7AAC" w:rsidRDefault="00CC678B" w:rsidP="00C9324E">
            <w:r>
              <w:rPr>
                <w:color w:val="000000"/>
              </w:rPr>
              <w:t>Xg: Not used.</w:t>
            </w:r>
          </w:p>
        </w:tc>
      </w:tr>
      <w:tr w:rsidR="009A7AAC" w14:paraId="2B02525B" w14:textId="77777777">
        <w:tc>
          <w:tcPr>
            <w:tcW w:w="2824" w:type="dxa"/>
          </w:tcPr>
          <w:p w14:paraId="14BBAC8E" w14:textId="77777777" w:rsidR="009A7AAC" w:rsidRPr="00C9324E" w:rsidRDefault="00CC678B" w:rsidP="00C9324E">
            <w:pPr>
              <w:rPr>
                <w:rFonts w:ascii="Times" w:hAnsi="Times"/>
              </w:rPr>
            </w:pPr>
            <w:r w:rsidRPr="00C9324E">
              <w:rPr>
                <w:rFonts w:ascii="Times" w:hAnsi="Times"/>
              </w:rPr>
              <w:t>start_frame</w:t>
            </w:r>
          </w:p>
        </w:tc>
        <w:tc>
          <w:tcPr>
            <w:tcW w:w="6192" w:type="dxa"/>
          </w:tcPr>
          <w:p w14:paraId="7ED77722" w14:textId="77777777" w:rsidR="009A7AAC" w:rsidRDefault="00CC678B" w:rsidP="00C9324E">
            <w:r>
              <w:t>Start point of the segment within the full recording</w:t>
            </w:r>
          </w:p>
        </w:tc>
      </w:tr>
      <w:tr w:rsidR="009A7AAC" w14:paraId="3E0B3405" w14:textId="77777777">
        <w:tc>
          <w:tcPr>
            <w:tcW w:w="2824" w:type="dxa"/>
          </w:tcPr>
          <w:p w14:paraId="131E4268" w14:textId="77777777" w:rsidR="009A7AAC" w:rsidRPr="00C9324E" w:rsidRDefault="00CC678B" w:rsidP="00C9324E">
            <w:pPr>
              <w:rPr>
                <w:rFonts w:ascii="Times" w:hAnsi="Times"/>
              </w:rPr>
            </w:pPr>
            <w:r w:rsidRPr="00C9324E">
              <w:rPr>
                <w:rFonts w:ascii="Times" w:hAnsi="Times"/>
              </w:rPr>
              <w:t>end_frame</w:t>
            </w:r>
          </w:p>
        </w:tc>
        <w:tc>
          <w:tcPr>
            <w:tcW w:w="6192" w:type="dxa"/>
          </w:tcPr>
          <w:p w14:paraId="0AE63EFD" w14:textId="77777777" w:rsidR="009A7AAC" w:rsidRDefault="00CC678B" w:rsidP="00C9324E">
            <w:r>
              <w:t>End point</w:t>
            </w:r>
          </w:p>
        </w:tc>
      </w:tr>
      <w:tr w:rsidR="009A7AAC" w14:paraId="6AD0D18C" w14:textId="77777777">
        <w:tc>
          <w:tcPr>
            <w:tcW w:w="2824" w:type="dxa"/>
          </w:tcPr>
          <w:p w14:paraId="4ED781ED" w14:textId="77777777" w:rsidR="009A7AAC" w:rsidRPr="00C9324E" w:rsidRDefault="00CC678B" w:rsidP="00C9324E">
            <w:pPr>
              <w:rPr>
                <w:rFonts w:ascii="Times" w:hAnsi="Times"/>
              </w:rPr>
            </w:pPr>
            <w:r w:rsidRPr="00C9324E">
              <w:rPr>
                <w:rFonts w:ascii="Times" w:hAnsi="Times"/>
              </w:rPr>
              <w:t>mouse_geno</w:t>
            </w:r>
          </w:p>
        </w:tc>
        <w:tc>
          <w:tcPr>
            <w:tcW w:w="6192" w:type="dxa"/>
          </w:tcPr>
          <w:p w14:paraId="3CA04055" w14:textId="24E0FD5B" w:rsidR="009A7AAC" w:rsidRDefault="00CC678B" w:rsidP="00C9324E">
            <w:r>
              <w:t>Mouse genotype</w:t>
            </w:r>
            <w:r w:rsidR="00C9324E">
              <w:t>.</w:t>
            </w:r>
          </w:p>
        </w:tc>
      </w:tr>
      <w:tr w:rsidR="009A7AAC" w14:paraId="4A1A6F13" w14:textId="77777777">
        <w:tc>
          <w:tcPr>
            <w:tcW w:w="2824" w:type="dxa"/>
          </w:tcPr>
          <w:p w14:paraId="6803CB70" w14:textId="77777777" w:rsidR="009A7AAC" w:rsidRPr="00C9324E" w:rsidRDefault="00CC678B" w:rsidP="00C9324E">
            <w:pPr>
              <w:rPr>
                <w:rFonts w:ascii="Times" w:hAnsi="Times"/>
              </w:rPr>
            </w:pPr>
            <w:r w:rsidRPr="00C9324E">
              <w:rPr>
                <w:rFonts w:ascii="Times" w:hAnsi="Times"/>
              </w:rPr>
              <w:t>mouse_name</w:t>
            </w:r>
          </w:p>
        </w:tc>
        <w:tc>
          <w:tcPr>
            <w:tcW w:w="6192" w:type="dxa"/>
          </w:tcPr>
          <w:p w14:paraId="74A070F5" w14:textId="77777777" w:rsidR="009A7AAC" w:rsidRDefault="00CC678B" w:rsidP="00C9324E">
            <w:r>
              <w:t>Name of the mouse used.</w:t>
            </w:r>
          </w:p>
        </w:tc>
      </w:tr>
      <w:tr w:rsidR="009A7AAC" w14:paraId="504E8D13" w14:textId="77777777">
        <w:tc>
          <w:tcPr>
            <w:tcW w:w="2824" w:type="dxa"/>
          </w:tcPr>
          <w:p w14:paraId="73240058" w14:textId="77777777" w:rsidR="009A7AAC" w:rsidRPr="00C9324E" w:rsidRDefault="00CC678B" w:rsidP="00C9324E">
            <w:pPr>
              <w:rPr>
                <w:rFonts w:ascii="Times" w:eastAsia="Calibri" w:hAnsi="Times" w:cs="Calibri"/>
                <w:color w:val="000000"/>
              </w:rPr>
            </w:pPr>
            <w:r w:rsidRPr="00C9324E">
              <w:rPr>
                <w:rFonts w:ascii="Times" w:eastAsia="Calibri" w:hAnsi="Times" w:cs="Calibri"/>
                <w:color w:val="000000"/>
              </w:rPr>
              <w:t>mouse_name_short</w:t>
            </w:r>
          </w:p>
        </w:tc>
        <w:tc>
          <w:tcPr>
            <w:tcW w:w="6192" w:type="dxa"/>
          </w:tcPr>
          <w:p w14:paraId="472E2502" w14:textId="77777777" w:rsidR="009A7AAC" w:rsidRDefault="00CC678B" w:rsidP="00C9324E">
            <w:r>
              <w:t>Name of mouse as used in the publication graphs. Short format for easy use in graphs.</w:t>
            </w:r>
          </w:p>
        </w:tc>
      </w:tr>
      <w:tr w:rsidR="009A7AAC" w14:paraId="38E69D1F" w14:textId="77777777">
        <w:tc>
          <w:tcPr>
            <w:tcW w:w="2824" w:type="dxa"/>
          </w:tcPr>
          <w:p w14:paraId="7086F973" w14:textId="77777777" w:rsidR="009A7AAC" w:rsidRPr="00C9324E" w:rsidRDefault="00CC678B" w:rsidP="00C9324E">
            <w:pPr>
              <w:rPr>
                <w:rFonts w:ascii="Times" w:hAnsi="Times"/>
              </w:rPr>
            </w:pPr>
            <w:r w:rsidRPr="00C9324E">
              <w:rPr>
                <w:rFonts w:ascii="Times" w:hAnsi="Times"/>
              </w:rPr>
              <w:t>ts_optzoom</w:t>
            </w:r>
            <w:r w:rsidRPr="00C9324E">
              <w:rPr>
                <w:rFonts w:ascii="Times" w:hAnsi="Times"/>
              </w:rPr>
              <w:tab/>
            </w:r>
          </w:p>
        </w:tc>
        <w:tc>
          <w:tcPr>
            <w:tcW w:w="6192" w:type="dxa"/>
          </w:tcPr>
          <w:p w14:paraId="051CB208" w14:textId="77777777" w:rsidR="009A7AAC" w:rsidRDefault="00CC678B" w:rsidP="00C9324E">
            <w:r>
              <w:t>Optical zoom setting of the microscope. 4 or 2.5.</w:t>
            </w:r>
          </w:p>
        </w:tc>
      </w:tr>
      <w:tr w:rsidR="009A7AAC" w14:paraId="5CEDDFFC" w14:textId="77777777">
        <w:tc>
          <w:tcPr>
            <w:tcW w:w="2824" w:type="dxa"/>
          </w:tcPr>
          <w:p w14:paraId="02267B4B" w14:textId="77777777" w:rsidR="009A7AAC" w:rsidRPr="00C9324E" w:rsidRDefault="00CC678B" w:rsidP="00C9324E">
            <w:pPr>
              <w:rPr>
                <w:rFonts w:ascii="Times" w:hAnsi="Times"/>
              </w:rPr>
            </w:pPr>
            <w:r w:rsidRPr="00C9324E">
              <w:rPr>
                <w:rFonts w:ascii="Times" w:hAnsi="Times"/>
              </w:rPr>
              <w:t>ts_dx</w:t>
            </w:r>
            <w:r w:rsidRPr="00C9324E">
              <w:rPr>
                <w:rFonts w:ascii="Times" w:hAnsi="Times"/>
              </w:rPr>
              <w:tab/>
            </w:r>
          </w:p>
        </w:tc>
        <w:tc>
          <w:tcPr>
            <w:tcW w:w="6192" w:type="dxa"/>
          </w:tcPr>
          <w:p w14:paraId="1954953C" w14:textId="77777777" w:rsidR="009A7AAC" w:rsidRDefault="00CC678B" w:rsidP="00C9324E">
            <w:r>
              <w:t>Microns pr. pixels on the x-axis.</w:t>
            </w:r>
          </w:p>
        </w:tc>
      </w:tr>
      <w:tr w:rsidR="009A7AAC" w14:paraId="24C95882" w14:textId="77777777">
        <w:tc>
          <w:tcPr>
            <w:tcW w:w="2824" w:type="dxa"/>
          </w:tcPr>
          <w:p w14:paraId="2CB6B870" w14:textId="77777777" w:rsidR="009A7AAC" w:rsidRPr="00C9324E" w:rsidRDefault="00CC678B" w:rsidP="00C9324E">
            <w:pPr>
              <w:rPr>
                <w:rFonts w:ascii="Times" w:hAnsi="Times"/>
              </w:rPr>
            </w:pPr>
            <w:r w:rsidRPr="00C9324E">
              <w:rPr>
                <w:rFonts w:ascii="Times" w:hAnsi="Times"/>
              </w:rPr>
              <w:t>ts_dy</w:t>
            </w:r>
            <w:r w:rsidRPr="00C9324E">
              <w:rPr>
                <w:rFonts w:ascii="Times" w:hAnsi="Times"/>
              </w:rPr>
              <w:tab/>
            </w:r>
          </w:p>
        </w:tc>
        <w:tc>
          <w:tcPr>
            <w:tcW w:w="6192" w:type="dxa"/>
          </w:tcPr>
          <w:p w14:paraId="78CE7E1F" w14:textId="77777777" w:rsidR="009A7AAC" w:rsidRDefault="00CC678B" w:rsidP="00C9324E">
            <w:r>
              <w:t>Microns pr. pixels on the y-axis.</w:t>
            </w:r>
          </w:p>
        </w:tc>
      </w:tr>
      <w:tr w:rsidR="009A7AAC" w14:paraId="2B47DD68" w14:textId="77777777">
        <w:tc>
          <w:tcPr>
            <w:tcW w:w="2824" w:type="dxa"/>
          </w:tcPr>
          <w:p w14:paraId="5B5546C5" w14:textId="77777777" w:rsidR="009A7AAC" w:rsidRPr="00C9324E" w:rsidRDefault="00CC678B" w:rsidP="00C9324E">
            <w:pPr>
              <w:rPr>
                <w:rFonts w:ascii="Times" w:hAnsi="Times"/>
              </w:rPr>
            </w:pPr>
            <w:r w:rsidRPr="00C9324E">
              <w:rPr>
                <w:rFonts w:ascii="Times" w:hAnsi="Times"/>
              </w:rPr>
              <w:t>ts_stage_z_um</w:t>
            </w:r>
          </w:p>
        </w:tc>
        <w:tc>
          <w:tcPr>
            <w:tcW w:w="6192" w:type="dxa"/>
          </w:tcPr>
          <w:p w14:paraId="7188E1B5" w14:textId="77777777" w:rsidR="009A7AAC" w:rsidRDefault="00CC678B" w:rsidP="00C9324E">
            <w:r>
              <w:t>Approximate depth from dura mater in micrometer. Not always exact, and the plane could be at somewhat different depths. This variance is not quantified.</w:t>
            </w:r>
          </w:p>
        </w:tc>
      </w:tr>
      <w:tr w:rsidR="009A7AAC" w14:paraId="6F333F7D" w14:textId="77777777">
        <w:tc>
          <w:tcPr>
            <w:tcW w:w="2824" w:type="dxa"/>
          </w:tcPr>
          <w:p w14:paraId="7F05B3F9" w14:textId="77777777" w:rsidR="009A7AAC" w:rsidRPr="00C9324E" w:rsidRDefault="00CC678B" w:rsidP="00C9324E">
            <w:pPr>
              <w:rPr>
                <w:rFonts w:ascii="Times" w:hAnsi="Times"/>
              </w:rPr>
            </w:pPr>
            <w:r w:rsidRPr="00C9324E">
              <w:rPr>
                <w:rFonts w:ascii="Times" w:hAnsi="Times"/>
              </w:rPr>
              <w:t>ts_hotfixed_dt</w:t>
            </w:r>
          </w:p>
        </w:tc>
        <w:tc>
          <w:tcPr>
            <w:tcW w:w="6192" w:type="dxa"/>
          </w:tcPr>
          <w:p w14:paraId="18D64574" w14:textId="77777777" w:rsidR="009A7AAC" w:rsidRDefault="00CC678B" w:rsidP="00C9324E">
            <w:r>
              <w:t>Some recordings had a wrong setting in the microscope causing it to average two and two frames. Old versions of the processing code did not account for this, and a correction was applied to the delta-time parameter to ensure the code executed. This flag indicates the fix was applied.</w:t>
            </w:r>
          </w:p>
        </w:tc>
      </w:tr>
    </w:tbl>
    <w:p w14:paraId="1C17A223" w14:textId="77777777" w:rsidR="009A7AAC" w:rsidRDefault="009A7AAC">
      <w:pPr>
        <w:jc w:val="both"/>
      </w:pPr>
    </w:p>
    <w:p w14:paraId="06B07A04" w14:textId="77777777" w:rsidR="00CC678B" w:rsidRDefault="00CC678B">
      <w:pPr>
        <w:rPr>
          <w:b/>
          <w:sz w:val="36"/>
          <w:szCs w:val="36"/>
        </w:rPr>
      </w:pPr>
      <w:r>
        <w:br w:type="page"/>
      </w:r>
    </w:p>
    <w:p w14:paraId="51B3D8C7" w14:textId="5BD49DA4" w:rsidR="009A7AAC" w:rsidRDefault="00CC678B" w:rsidP="00CC678B">
      <w:pPr>
        <w:pStyle w:val="Heading2"/>
      </w:pPr>
      <w:bookmarkStart w:id="2" w:name="_Toc88160778"/>
      <w:r>
        <w:lastRenderedPageBreak/>
        <w:t>Manual pupil keyframes table</w:t>
      </w:r>
      <w:bookmarkEnd w:id="2"/>
    </w:p>
    <w:p w14:paraId="7B902FBE" w14:textId="699ACA83" w:rsidR="009A7AAC" w:rsidRDefault="00CC678B">
      <w:pPr>
        <w:jc w:val="both"/>
      </w:pPr>
      <w:r>
        <w:t>Manual keyframes are used to interpolate the pupil size changes. Keyframe values are recorded at timepoints where the size is about to change and when it has complete a change. Values in between are interpolated</w:t>
      </w:r>
      <w:r w:rsidR="00C9324E">
        <w:t xml:space="preserve"> for anlysis.</w:t>
      </w: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3"/>
        <w:gridCol w:w="937"/>
        <w:gridCol w:w="5966"/>
      </w:tblGrid>
      <w:tr w:rsidR="009A7AAC" w14:paraId="36744C8B" w14:textId="77777777">
        <w:tc>
          <w:tcPr>
            <w:tcW w:w="2113" w:type="dxa"/>
            <w:shd w:val="clear" w:color="auto" w:fill="FFF2CC"/>
          </w:tcPr>
          <w:p w14:paraId="658489FA" w14:textId="77777777" w:rsidR="009A7AAC" w:rsidRDefault="00CC678B">
            <w:pPr>
              <w:jc w:val="both"/>
            </w:pPr>
            <w:r>
              <w:t>Name</w:t>
            </w:r>
          </w:p>
        </w:tc>
        <w:tc>
          <w:tcPr>
            <w:tcW w:w="937" w:type="dxa"/>
            <w:shd w:val="clear" w:color="auto" w:fill="FFF2CC"/>
          </w:tcPr>
          <w:p w14:paraId="28AE22B3" w14:textId="77777777" w:rsidR="009A7AAC" w:rsidRDefault="00CC678B">
            <w:pPr>
              <w:jc w:val="both"/>
            </w:pPr>
            <w:r>
              <w:t>Unit</w:t>
            </w:r>
          </w:p>
        </w:tc>
        <w:tc>
          <w:tcPr>
            <w:tcW w:w="5966" w:type="dxa"/>
            <w:shd w:val="clear" w:color="auto" w:fill="FFF2CC"/>
          </w:tcPr>
          <w:p w14:paraId="3B75EF90" w14:textId="77777777" w:rsidR="009A7AAC" w:rsidRDefault="00CC678B">
            <w:pPr>
              <w:jc w:val="both"/>
            </w:pPr>
            <w:r>
              <w:t>Description</w:t>
            </w:r>
          </w:p>
        </w:tc>
      </w:tr>
      <w:tr w:rsidR="009A7AAC" w14:paraId="2B5410A0" w14:textId="77777777">
        <w:tc>
          <w:tcPr>
            <w:tcW w:w="2113" w:type="dxa"/>
          </w:tcPr>
          <w:p w14:paraId="26A9332F" w14:textId="77777777" w:rsidR="009A7AAC" w:rsidRDefault="00CC678B">
            <w:pPr>
              <w:jc w:val="both"/>
            </w:pPr>
            <w:r>
              <w:t>event_type</w:t>
            </w:r>
          </w:p>
        </w:tc>
        <w:tc>
          <w:tcPr>
            <w:tcW w:w="937" w:type="dxa"/>
          </w:tcPr>
          <w:p w14:paraId="441D5EE0" w14:textId="77777777" w:rsidR="009A7AAC" w:rsidRDefault="00CC678B">
            <w:pPr>
              <w:jc w:val="both"/>
            </w:pPr>
            <w:r>
              <w:t>puff/run</w:t>
            </w:r>
          </w:p>
        </w:tc>
        <w:tc>
          <w:tcPr>
            <w:tcW w:w="5966" w:type="dxa"/>
          </w:tcPr>
          <w:p w14:paraId="35CD982F" w14:textId="520629D3" w:rsidR="009A7AAC" w:rsidRDefault="00CC678B">
            <w:pPr>
              <w:jc w:val="both"/>
            </w:pPr>
            <w:r>
              <w:t>Flag indicating if the time segment pertains to the mid-trial air-puff or a spontaneous run</w:t>
            </w:r>
            <w:r w:rsidR="00C9324E">
              <w:t xml:space="preserve"> (see publication)</w:t>
            </w:r>
          </w:p>
        </w:tc>
      </w:tr>
      <w:tr w:rsidR="009A7AAC" w14:paraId="1AD81739" w14:textId="77777777">
        <w:tc>
          <w:tcPr>
            <w:tcW w:w="2113" w:type="dxa"/>
          </w:tcPr>
          <w:p w14:paraId="530EA3E3" w14:textId="77777777" w:rsidR="009A7AAC" w:rsidRDefault="00CC678B">
            <w:pPr>
              <w:jc w:val="both"/>
            </w:pPr>
            <w:r>
              <w:t>time_s</w:t>
            </w:r>
            <w:r>
              <w:tab/>
            </w:r>
          </w:p>
        </w:tc>
        <w:tc>
          <w:tcPr>
            <w:tcW w:w="937" w:type="dxa"/>
          </w:tcPr>
          <w:p w14:paraId="73B22C87" w14:textId="77777777" w:rsidR="009A7AAC" w:rsidRDefault="00CC678B">
            <w:pPr>
              <w:jc w:val="both"/>
            </w:pPr>
            <w:r>
              <w:t>sec</w:t>
            </w:r>
          </w:p>
        </w:tc>
        <w:tc>
          <w:tcPr>
            <w:tcW w:w="5966" w:type="dxa"/>
          </w:tcPr>
          <w:p w14:paraId="15633AEB" w14:textId="77777777" w:rsidR="009A7AAC" w:rsidRDefault="00CC678B">
            <w:pPr>
              <w:jc w:val="both"/>
            </w:pPr>
            <w:r>
              <w:t xml:space="preserve">The time the segment starts within the full recording </w:t>
            </w:r>
          </w:p>
        </w:tc>
      </w:tr>
      <w:tr w:rsidR="009A7AAC" w14:paraId="6E300C9D" w14:textId="77777777">
        <w:tc>
          <w:tcPr>
            <w:tcW w:w="2113" w:type="dxa"/>
          </w:tcPr>
          <w:p w14:paraId="6EFFB4FB" w14:textId="77777777" w:rsidR="009A7AAC" w:rsidRDefault="00CC678B">
            <w:pPr>
              <w:jc w:val="both"/>
            </w:pPr>
            <w:r>
              <w:t>frame</w:t>
            </w:r>
          </w:p>
        </w:tc>
        <w:tc>
          <w:tcPr>
            <w:tcW w:w="937" w:type="dxa"/>
          </w:tcPr>
          <w:p w14:paraId="62CEE1C4" w14:textId="77777777" w:rsidR="009A7AAC" w:rsidRDefault="00CC678B">
            <w:pPr>
              <w:jc w:val="both"/>
            </w:pPr>
            <w:r>
              <w:t>int</w:t>
            </w:r>
          </w:p>
        </w:tc>
        <w:tc>
          <w:tcPr>
            <w:tcW w:w="5966" w:type="dxa"/>
          </w:tcPr>
          <w:p w14:paraId="35B7FB4A" w14:textId="77777777" w:rsidR="009A7AAC" w:rsidRDefault="00CC678B">
            <w:pPr>
              <w:jc w:val="both"/>
            </w:pPr>
            <w:r>
              <w:t>Frames from segment start</w:t>
            </w:r>
          </w:p>
        </w:tc>
      </w:tr>
      <w:tr w:rsidR="009A7AAC" w14:paraId="72118687" w14:textId="77777777">
        <w:tc>
          <w:tcPr>
            <w:tcW w:w="2113" w:type="dxa"/>
          </w:tcPr>
          <w:p w14:paraId="4460CEDB" w14:textId="77777777" w:rsidR="009A7AAC" w:rsidRDefault="00CC678B">
            <w:pPr>
              <w:jc w:val="both"/>
            </w:pPr>
            <w:r>
              <w:t>x, y, w, h</w:t>
            </w:r>
          </w:p>
        </w:tc>
        <w:tc>
          <w:tcPr>
            <w:tcW w:w="937" w:type="dxa"/>
          </w:tcPr>
          <w:p w14:paraId="50EC9015" w14:textId="77777777" w:rsidR="009A7AAC" w:rsidRDefault="00CC678B">
            <w:pPr>
              <w:jc w:val="both"/>
            </w:pPr>
            <w:r>
              <w:t>pixel</w:t>
            </w:r>
          </w:p>
        </w:tc>
        <w:tc>
          <w:tcPr>
            <w:tcW w:w="5966" w:type="dxa"/>
          </w:tcPr>
          <w:p w14:paraId="1E605E62" w14:textId="77777777" w:rsidR="009A7AAC" w:rsidRDefault="00CC678B">
            <w:pPr>
              <w:jc w:val="both"/>
            </w:pPr>
            <w:r>
              <w:t>Pupil box coordinates</w:t>
            </w:r>
          </w:p>
        </w:tc>
      </w:tr>
      <w:tr w:rsidR="009A7AAC" w14:paraId="79EFA97A" w14:textId="77777777">
        <w:tc>
          <w:tcPr>
            <w:tcW w:w="2113" w:type="dxa"/>
          </w:tcPr>
          <w:p w14:paraId="2562DA56" w14:textId="77777777" w:rsidR="009A7AAC" w:rsidRDefault="00CC678B">
            <w:pPr>
              <w:jc w:val="both"/>
            </w:pPr>
            <w:r>
              <w:t>blink</w:t>
            </w:r>
          </w:p>
        </w:tc>
        <w:tc>
          <w:tcPr>
            <w:tcW w:w="937" w:type="dxa"/>
          </w:tcPr>
          <w:p w14:paraId="5C5EE14B" w14:textId="77777777" w:rsidR="009A7AAC" w:rsidRDefault="00CC678B">
            <w:pPr>
              <w:jc w:val="both"/>
            </w:pPr>
            <w:r>
              <w:t>yes/no</w:t>
            </w:r>
          </w:p>
        </w:tc>
        <w:tc>
          <w:tcPr>
            <w:tcW w:w="5966" w:type="dxa"/>
          </w:tcPr>
          <w:p w14:paraId="3EF5E219" w14:textId="517F5360" w:rsidR="009A7AAC" w:rsidRDefault="00CC678B">
            <w:pPr>
              <w:jc w:val="both"/>
            </w:pPr>
            <w:r>
              <w:t>Indicates if the mouse blinking at the time point</w:t>
            </w:r>
          </w:p>
        </w:tc>
      </w:tr>
      <w:tr w:rsidR="009A7AAC" w14:paraId="4E5B34BF" w14:textId="77777777">
        <w:tc>
          <w:tcPr>
            <w:tcW w:w="2113" w:type="dxa"/>
          </w:tcPr>
          <w:p w14:paraId="7A45A9B3" w14:textId="77777777" w:rsidR="009A7AAC" w:rsidRDefault="00CC678B">
            <w:pPr>
              <w:jc w:val="both"/>
            </w:pPr>
            <w:r>
              <w:t>boundbox_x, y, w, h</w:t>
            </w:r>
          </w:p>
        </w:tc>
        <w:tc>
          <w:tcPr>
            <w:tcW w:w="937" w:type="dxa"/>
          </w:tcPr>
          <w:p w14:paraId="5D8C25F2" w14:textId="77777777" w:rsidR="009A7AAC" w:rsidRDefault="00CC678B">
            <w:pPr>
              <w:jc w:val="both"/>
            </w:pPr>
            <w:r>
              <w:t>pixel</w:t>
            </w:r>
          </w:p>
        </w:tc>
        <w:tc>
          <w:tcPr>
            <w:tcW w:w="5966" w:type="dxa"/>
          </w:tcPr>
          <w:p w14:paraId="6498A0BC" w14:textId="60D2F704" w:rsidR="009A7AAC" w:rsidRDefault="00CC678B">
            <w:pPr>
              <w:jc w:val="both"/>
            </w:pPr>
            <w:r>
              <w:t xml:space="preserve">Area covering the mouse eye from corner to corner. As the height of the </w:t>
            </w:r>
            <w:r w:rsidR="00C9324E">
              <w:t xml:space="preserve">eye </w:t>
            </w:r>
            <w:r>
              <w:t>opening changes, the width is the</w:t>
            </w:r>
            <w:r w:rsidR="00C9324E">
              <w:t xml:space="preserve"> most</w:t>
            </w:r>
            <w:r>
              <w:t xml:space="preserve"> reliable axis. The height covers the eye at least to its widest opening.</w:t>
            </w:r>
          </w:p>
        </w:tc>
      </w:tr>
    </w:tbl>
    <w:p w14:paraId="1C03652C" w14:textId="77777777" w:rsidR="009A7AAC" w:rsidRDefault="009A7AAC">
      <w:pPr>
        <w:jc w:val="both"/>
      </w:pPr>
    </w:p>
    <w:p w14:paraId="494CFE09" w14:textId="74F81FA0" w:rsidR="009A7AAC" w:rsidRDefault="009A7AAC">
      <w:pPr>
        <w:jc w:val="both"/>
      </w:pPr>
    </w:p>
    <w:p w14:paraId="7F495882" w14:textId="77777777" w:rsidR="003F55A2" w:rsidRDefault="003F55A2">
      <w:pPr>
        <w:rPr>
          <w:b/>
          <w:sz w:val="36"/>
          <w:szCs w:val="36"/>
        </w:rPr>
      </w:pPr>
      <w:r>
        <w:br w:type="page"/>
      </w:r>
    </w:p>
    <w:p w14:paraId="6DE23695" w14:textId="7A0746F6" w:rsidR="003F55A2" w:rsidRDefault="003F55A2" w:rsidP="003F55A2">
      <w:pPr>
        <w:pStyle w:val="Heading2"/>
      </w:pPr>
      <w:bookmarkStart w:id="3" w:name="_Toc88160779"/>
      <w:r>
        <w:lastRenderedPageBreak/>
        <w:t>Plaque 3D distance table</w:t>
      </w:r>
      <w:r w:rsidR="00012598">
        <w:t xml:space="preserve"> and z-stacks</w:t>
      </w:r>
      <w:bookmarkEnd w:id="3"/>
    </w:p>
    <w:p w14:paraId="6B09B3C2" w14:textId="254E3DC5" w:rsidR="005664C2" w:rsidRDefault="003F55A2" w:rsidP="003F55A2">
      <w:r>
        <w:t xml:space="preserve">The additional data directory contains a CSV file with distances from region-of-interest centers to the nearest plaque signal point in 3D space. This data is calculated from volumetric </w:t>
      </w:r>
      <w:r w:rsidR="00C9324E">
        <w:t>z-stack</w:t>
      </w:r>
      <w:r>
        <w:t xml:space="preserve"> recordings</w:t>
      </w:r>
      <w:r w:rsidR="00AE15D1">
        <w:t>, and is relative to this recordings coordinate system.</w:t>
      </w:r>
    </w:p>
    <w:p w14:paraId="78F1392E" w14:textId="42774734" w:rsidR="005664C2" w:rsidRPr="003F55A2" w:rsidRDefault="005664C2" w:rsidP="003F55A2">
      <w:r>
        <w:t xml:space="preserve">This data was not </w:t>
      </w:r>
      <w:r w:rsidR="00C9324E">
        <w:t xml:space="preserve">fully </w:t>
      </w:r>
      <w:r>
        <w:t>obtainable for all recordings</w:t>
      </w:r>
      <w:r w:rsidR="00C9324E">
        <w:t xml:space="preserve"> (s</w:t>
      </w:r>
      <w:r>
        <w:t>ee publication</w:t>
      </w:r>
      <w:r w:rsidR="00AE15D1">
        <w:t xml:space="preserve"> methods section</w:t>
      </w:r>
      <w:r>
        <w:t xml:space="preserve"> for details</w:t>
      </w:r>
      <w:r w:rsidR="00C9324E">
        <w:t>)</w:t>
      </w:r>
      <w:r>
        <w:t>.</w:t>
      </w:r>
      <w:r w:rsidR="00012598">
        <w:t xml:space="preserve"> In the cases where a z-stack was obtained that could be used to plot 3D-distances, the z-stack is included in the recording folder. Since a z-stack is used for multiple imaging planes, they are duplicated between recordings.</w:t>
      </w:r>
    </w:p>
    <w:p w14:paraId="44AB5D9D" w14:textId="77777777" w:rsidR="003F55A2" w:rsidRDefault="003F55A2">
      <w:pPr>
        <w:jc w:val="both"/>
      </w:pPr>
    </w:p>
    <w:p w14:paraId="43FD271A" w14:textId="77777777" w:rsidR="00CC678B" w:rsidRDefault="00CC678B">
      <w:r>
        <w:br w:type="page"/>
      </w:r>
    </w:p>
    <w:p w14:paraId="29BA69D3" w14:textId="61D1E257" w:rsidR="009A7AAC" w:rsidRDefault="00CC678B" w:rsidP="00CC678B">
      <w:pPr>
        <w:pStyle w:val="Heading2"/>
      </w:pPr>
      <w:bookmarkStart w:id="4" w:name="_Toc88160780"/>
      <w:r>
        <w:lastRenderedPageBreak/>
        <w:t>Source data</w:t>
      </w:r>
      <w:bookmarkEnd w:id="4"/>
    </w:p>
    <w:p w14:paraId="0D372429" w14:textId="3336896E" w:rsidR="00CC678B" w:rsidRDefault="00CC678B" w:rsidP="00CC678B">
      <w:r>
        <w:t xml:space="preserve">Included aongside the tables are the 2-photon microscope recordings and directories with additional instrument outputs. The data is processed using the </w:t>
      </w:r>
      <w:hyperlink r:id="rId11" w:history="1">
        <w:r w:rsidRPr="00CC678B">
          <w:rPr>
            <w:rStyle w:val="Hyperlink"/>
          </w:rPr>
          <w:t>Begonia library</w:t>
        </w:r>
      </w:hyperlink>
      <w:r>
        <w:t>, and this Matlab library can be used to read the image files. Raw data for mouse running wheel and pupil tracking is also provided in paired “riddata” directories.</w:t>
      </w:r>
    </w:p>
    <w:p w14:paraId="3B467EFC" w14:textId="4E430705" w:rsidR="00CC678B" w:rsidRDefault="00CC678B" w:rsidP="00CC678B">
      <w:r>
        <w:t>An recordings index table is also provided that links the same data that is described in the previous sections to individual recordings.</w:t>
      </w:r>
    </w:p>
    <w:p w14:paraId="16B13427" w14:textId="0667BD3E" w:rsidR="00CC678B" w:rsidRDefault="00CC678B" w:rsidP="00CC678B">
      <w:r>
        <w:t xml:space="preserve">The 2-photon image recordings in this dataset have been motion corrected with </w:t>
      </w:r>
      <w:hyperlink r:id="rId12" w:history="1">
        <w:r w:rsidRPr="00CC678B">
          <w:rPr>
            <w:rStyle w:val="Hyperlink"/>
          </w:rPr>
          <w:t>NoRMCorre library</w:t>
        </w:r>
      </w:hyperlink>
      <w:r>
        <w:t xml:space="preserve"> using rigid transformation, but are otherwise unchanged.</w:t>
      </w:r>
    </w:p>
    <w:p w14:paraId="5168165A" w14:textId="77777777" w:rsidR="00CC678B" w:rsidRPr="00CC678B" w:rsidRDefault="00CC678B" w:rsidP="00CC678B"/>
    <w:sectPr w:rsidR="00CC678B" w:rsidRPr="00CC678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20182"/>
    <w:multiLevelType w:val="multilevel"/>
    <w:tmpl w:val="017A0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A30731"/>
    <w:multiLevelType w:val="multilevel"/>
    <w:tmpl w:val="3F981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B5D5586"/>
    <w:multiLevelType w:val="multilevel"/>
    <w:tmpl w:val="62D03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A022BCF"/>
    <w:multiLevelType w:val="multilevel"/>
    <w:tmpl w:val="AD24E4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AAC"/>
    <w:rsid w:val="00012598"/>
    <w:rsid w:val="000B6056"/>
    <w:rsid w:val="001806F9"/>
    <w:rsid w:val="001D2C48"/>
    <w:rsid w:val="003F55A2"/>
    <w:rsid w:val="005664C2"/>
    <w:rsid w:val="00606187"/>
    <w:rsid w:val="008233A9"/>
    <w:rsid w:val="0086370E"/>
    <w:rsid w:val="00907B05"/>
    <w:rsid w:val="009337CA"/>
    <w:rsid w:val="009A7AAC"/>
    <w:rsid w:val="00AE15D1"/>
    <w:rsid w:val="00BD66C5"/>
    <w:rsid w:val="00C9324E"/>
    <w:rsid w:val="00CC678B"/>
    <w:rsid w:val="00F74653"/>
  </w:rsids>
  <m:mathPr>
    <m:mathFont m:val="Cambria Math"/>
    <m:brkBin m:val="before"/>
    <m:brkBinSub m:val="--"/>
    <m:smallFrac m:val="0"/>
    <m:dispDef/>
    <m:lMargin m:val="0"/>
    <m:rMargin m:val="0"/>
    <m:defJc m:val="centerGroup"/>
    <m:wrapIndent m:val="1440"/>
    <m:intLim m:val="subSup"/>
    <m:naryLim m:val="undOvr"/>
  </m:mathPr>
  <w:themeFontLang w:val="en-NO"/>
  <w:clrSchemeMapping w:bg1="light1" w:t1="dark1" w:bg2="light2" w:t2="dark2" w:accent1="accent1" w:accent2="accent2" w:accent3="accent3" w:accent4="accent4" w:accent5="accent5" w:accent6="accent6" w:hyperlink="hyperlink" w:followedHyperlink="followedHyperlink"/>
  <w:decimalSymbol w:val=","/>
  <w:listSeparator w:val=","/>
  <w14:docId w14:val="4C6EEE2A"/>
  <w15:docId w15:val="{D79244C6-7B2A-9345-8F0F-53374B72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GB"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CE5"/>
    <w:rPr>
      <w:noProof/>
    </w:rPr>
  </w:style>
  <w:style w:type="paragraph" w:styleId="Heading1">
    <w:name w:val="heading 1"/>
    <w:basedOn w:val="Normal"/>
    <w:next w:val="Normal"/>
    <w:link w:val="Heading1Char"/>
    <w:uiPriority w:val="9"/>
    <w:qFormat/>
    <w:rsid w:val="000F02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01CE5"/>
    <w:pPr>
      <w:keepNext/>
      <w:keepLines/>
      <w:spacing w:before="480" w:after="120" w:line="240" w:lineRule="auto"/>
    </w:pPr>
    <w:rPr>
      <w:b/>
      <w:sz w:val="52"/>
      <w:szCs w:val="52"/>
    </w:rPr>
  </w:style>
  <w:style w:type="character" w:customStyle="1" w:styleId="Heading1Char">
    <w:name w:val="Heading 1 Char"/>
    <w:basedOn w:val="DefaultParagraphFont"/>
    <w:link w:val="Heading1"/>
    <w:uiPriority w:val="9"/>
    <w:rsid w:val="000F0256"/>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F86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08A8"/>
    <w:rPr>
      <w:color w:val="0563C1" w:themeColor="hyperlink"/>
      <w:u w:val="single"/>
    </w:rPr>
  </w:style>
  <w:style w:type="character" w:styleId="UnresolvedMention">
    <w:name w:val="Unresolved Mention"/>
    <w:basedOn w:val="DefaultParagraphFont"/>
    <w:uiPriority w:val="99"/>
    <w:semiHidden/>
    <w:unhideWhenUsed/>
    <w:rsid w:val="002408A8"/>
    <w:rPr>
      <w:color w:val="605E5C"/>
      <w:shd w:val="clear" w:color="auto" w:fill="E1DFDD"/>
    </w:rPr>
  </w:style>
  <w:style w:type="paragraph" w:styleId="ListParagraph">
    <w:name w:val="List Paragraph"/>
    <w:basedOn w:val="Normal"/>
    <w:uiPriority w:val="34"/>
    <w:qFormat/>
    <w:rsid w:val="007B14C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FootnoteText">
    <w:name w:val="footnote text"/>
    <w:basedOn w:val="Normal"/>
    <w:link w:val="FootnoteTextChar"/>
    <w:uiPriority w:val="99"/>
    <w:semiHidden/>
    <w:unhideWhenUsed/>
    <w:rsid w:val="00050A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0A09"/>
    <w:rPr>
      <w:rFonts w:ascii="Times New Roman" w:eastAsia="Times New Roman" w:hAnsi="Times New Roman" w:cs="Times New Roman"/>
      <w:noProof/>
      <w:sz w:val="20"/>
      <w:szCs w:val="20"/>
      <w:lang w:val="en-US"/>
    </w:rPr>
  </w:style>
  <w:style w:type="character" w:styleId="FootnoteReference">
    <w:name w:val="footnote reference"/>
    <w:basedOn w:val="DefaultParagraphFont"/>
    <w:uiPriority w:val="99"/>
    <w:semiHidden/>
    <w:unhideWhenUsed/>
    <w:rsid w:val="00050A09"/>
    <w:rPr>
      <w:vertAlign w:val="superscript"/>
    </w:r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TOCHeading">
    <w:name w:val="TOC Heading"/>
    <w:basedOn w:val="Heading1"/>
    <w:next w:val="Normal"/>
    <w:uiPriority w:val="39"/>
    <w:unhideWhenUsed/>
    <w:qFormat/>
    <w:rsid w:val="00CC678B"/>
    <w:pPr>
      <w:spacing w:before="480" w:line="276" w:lineRule="auto"/>
      <w:outlineLvl w:val="9"/>
    </w:pPr>
    <w:rPr>
      <w:b/>
      <w:bCs/>
      <w:noProof w:val="0"/>
      <w:sz w:val="28"/>
      <w:szCs w:val="28"/>
      <w:lang w:eastAsia="en-US"/>
    </w:rPr>
  </w:style>
  <w:style w:type="paragraph" w:styleId="TOC2">
    <w:name w:val="toc 2"/>
    <w:basedOn w:val="Normal"/>
    <w:next w:val="Normal"/>
    <w:autoRedefine/>
    <w:uiPriority w:val="39"/>
    <w:unhideWhenUsed/>
    <w:rsid w:val="00CC678B"/>
    <w:pPr>
      <w:spacing w:before="120" w:after="0"/>
      <w:ind w:left="220"/>
    </w:pPr>
    <w:rPr>
      <w:rFonts w:asciiTheme="minorHAnsi" w:hAnsiTheme="minorHAnsi" w:cstheme="minorHAnsi"/>
      <w:b/>
      <w:bCs/>
    </w:rPr>
  </w:style>
  <w:style w:type="paragraph" w:styleId="TOC3">
    <w:name w:val="toc 3"/>
    <w:basedOn w:val="Normal"/>
    <w:next w:val="Normal"/>
    <w:autoRedefine/>
    <w:uiPriority w:val="39"/>
    <w:unhideWhenUsed/>
    <w:rsid w:val="00CC678B"/>
    <w:pPr>
      <w:spacing w:after="0"/>
      <w:ind w:left="440"/>
    </w:pPr>
    <w:rPr>
      <w:rFonts w:asciiTheme="minorHAnsi" w:hAnsiTheme="minorHAnsi" w:cstheme="minorHAnsi"/>
      <w:sz w:val="20"/>
      <w:szCs w:val="20"/>
    </w:rPr>
  </w:style>
  <w:style w:type="paragraph" w:styleId="TOC1">
    <w:name w:val="toc 1"/>
    <w:basedOn w:val="Normal"/>
    <w:next w:val="Normal"/>
    <w:autoRedefine/>
    <w:uiPriority w:val="39"/>
    <w:semiHidden/>
    <w:unhideWhenUsed/>
    <w:rsid w:val="00CC678B"/>
    <w:pPr>
      <w:spacing w:before="120" w:after="0"/>
    </w:pPr>
    <w:rPr>
      <w:rFonts w:asciiTheme="minorHAnsi" w:hAnsiTheme="minorHAnsi" w:cstheme="minorHAnsi"/>
      <w:b/>
      <w:bCs/>
      <w:i/>
      <w:iCs/>
      <w:sz w:val="24"/>
      <w:szCs w:val="24"/>
    </w:rPr>
  </w:style>
  <w:style w:type="paragraph" w:styleId="TOC4">
    <w:name w:val="toc 4"/>
    <w:basedOn w:val="Normal"/>
    <w:next w:val="Normal"/>
    <w:autoRedefine/>
    <w:uiPriority w:val="39"/>
    <w:semiHidden/>
    <w:unhideWhenUsed/>
    <w:rsid w:val="00CC678B"/>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CC678B"/>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CC678B"/>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CC678B"/>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CC678B"/>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CC678B"/>
    <w:pPr>
      <w:spacing w:after="0"/>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ithub.com/GliaLab/Begonia" TargetMode="Externa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github.com/GliaLab/Begonia" TargetMode="External"/><Relationship Id="rId12" Type="http://schemas.openxmlformats.org/officeDocument/2006/relationships/hyperlink" Target="https://www.sciencedirect.com/science/article/pii/S016502701730275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ithub.com/GliaLab/Begonia" TargetMode="External"/><Relationship Id="rId5" Type="http://schemas.openxmlformats.org/officeDocument/2006/relationships/settings" Target="settings.xml"/><Relationship Id="rId10" Type="http://schemas.openxmlformats.org/officeDocument/2006/relationships/hyperlink" Target="https://github.com/GliaLab/Begonia" TargetMode="External"/><Relationship Id="rId4" Type="http://schemas.openxmlformats.org/officeDocument/2006/relationships/styles" Target="styles.xml"/><Relationship Id="rId9" Type="http://schemas.openxmlformats.org/officeDocument/2006/relationships/hyperlink" Target="https://github.com/GliaLab/Begoni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f9dKYKXRxSK3RD8YRvhKFyw+9w==">AMUW2mU+cZYio4dGIbC2K2xC6NaQDLS5WEJkdc+Jh4i/b9eD9o+qeuq1OfZ2//VOBn0+Kt5KNmhK97RN6E6UKmA7UoDX1ceWHTI5kKwDcccfE2hwcDiiQDE=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57BE7B5-6F10-4946-A1D6-F663F6C12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Knut Sindre Åbjørsbråten</dc:creator>
  <cp:lastModifiedBy>Knut Sindre Åbjørsbråten</cp:lastModifiedBy>
  <cp:revision>16</cp:revision>
  <dcterms:created xsi:type="dcterms:W3CDTF">2020-03-25T12:49:00Z</dcterms:created>
  <dcterms:modified xsi:type="dcterms:W3CDTF">2021-11-18T20:00:00Z</dcterms:modified>
</cp:coreProperties>
</file>