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B7" w:rsidRPr="001E7FB7" w:rsidRDefault="001E7FB7" w:rsidP="001E7FB7">
      <w:pPr>
        <w:spacing w:after="0"/>
        <w:jc w:val="center"/>
        <w:rPr>
          <w:b/>
          <w:color w:val="5B9BD5" w:themeColor="accent1"/>
        </w:rPr>
      </w:pPr>
      <w:r w:rsidRPr="001E7FB7">
        <w:rPr>
          <w:b/>
          <w:color w:val="5B9BD5" w:themeColor="accent1"/>
        </w:rPr>
        <w:t xml:space="preserve">Absolut! </w:t>
      </w:r>
      <w:proofErr w:type="gramStart"/>
      <w:r w:rsidRPr="001E7FB7">
        <w:rPr>
          <w:b/>
          <w:color w:val="5B9BD5" w:themeColor="accent1"/>
        </w:rPr>
        <w:t>synthetic</w:t>
      </w:r>
      <w:proofErr w:type="gramEnd"/>
      <w:r w:rsidRPr="001E7FB7">
        <w:rPr>
          <w:b/>
          <w:color w:val="5B9BD5" w:themeColor="accent1"/>
        </w:rPr>
        <w:t xml:space="preserve"> antibody-antigen binding database.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>This dataset contains computed structures from human and murine CDRH3 sequences to 159 PDB-derived lattice antigens.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 xml:space="preserve">The dataset </w:t>
      </w:r>
      <w:proofErr w:type="gramStart"/>
      <w:r>
        <w:t>has been generated</w:t>
      </w:r>
      <w:proofErr w:type="gramEnd"/>
      <w:r>
        <w:t xml:space="preserve"> using the Absolut! </w:t>
      </w:r>
      <w:proofErr w:type="gramStart"/>
      <w:r>
        <w:t>framework</w:t>
      </w:r>
      <w:proofErr w:type="gramEnd"/>
      <w:r>
        <w:t>, available at:</w:t>
      </w:r>
    </w:p>
    <w:p w:rsidR="001E7FB7" w:rsidRDefault="001E7FB7" w:rsidP="001E7FB7">
      <w:pPr>
        <w:spacing w:after="0"/>
        <w:ind w:firstLine="720"/>
        <w:jc w:val="both"/>
      </w:pPr>
      <w:hyperlink r:id="rId4" w:history="1">
        <w:r w:rsidRPr="001121F5">
          <w:rPr>
            <w:rStyle w:val="Hyperlink"/>
          </w:rPr>
          <w:t>https://github.com/csi-greifflab/Absolut</w:t>
        </w:r>
      </w:hyperlink>
    </w:p>
    <w:p w:rsidR="001E7FB7" w:rsidRDefault="001E7FB7" w:rsidP="001E7FB7">
      <w:pPr>
        <w:spacing w:after="0"/>
        <w:ind w:firstLine="720"/>
        <w:jc w:val="both"/>
      </w:pPr>
    </w:p>
    <w:p w:rsidR="001E7FB7" w:rsidRDefault="001E7FB7" w:rsidP="001E7FB7">
      <w:pPr>
        <w:spacing w:after="0"/>
        <w:jc w:val="both"/>
      </w:pPr>
      <w:r>
        <w:t>Please refer to / cite this manuscript for general explanations</w:t>
      </w:r>
    </w:p>
    <w:p w:rsidR="001E7FB7" w:rsidRDefault="001E7FB7" w:rsidP="001E7FB7">
      <w:pPr>
        <w:spacing w:after="0"/>
        <w:ind w:left="720"/>
        <w:jc w:val="both"/>
      </w:pPr>
      <w:r w:rsidRPr="001E7FB7">
        <w:rPr>
          <w:b/>
          <w:color w:val="FFC000" w:themeColor="accent4"/>
        </w:rPr>
        <w:t xml:space="preserve">Robert et al. 2021, A billion synthetic 3D-antibody-antigen complexes enable unconstrained machine-learning formalized investigation of </w:t>
      </w:r>
      <w:r w:rsidRPr="001E7FB7">
        <w:rPr>
          <w:b/>
          <w:color w:val="FFC000" w:themeColor="accent4"/>
        </w:rPr>
        <w:t>antibody specificity prediction.</w:t>
      </w:r>
      <w:r>
        <w:t xml:space="preserve"> </w:t>
      </w:r>
      <w:r>
        <w:t>[</w:t>
      </w:r>
      <w:proofErr w:type="gramStart"/>
      <w:r>
        <w:t>will</w:t>
      </w:r>
      <w:proofErr w:type="gramEnd"/>
      <w:r>
        <w:t xml:space="preserve"> be available on biorxiv in ~July 2021]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>Structure of the dataset:</w:t>
      </w:r>
      <w:r>
        <w:t xml:space="preserve"> (please refer to the github repository for file formats explanation)</w:t>
      </w:r>
    </w:p>
    <w:p w:rsidR="001E7FB7" w:rsidRDefault="001E7FB7" w:rsidP="001E7FB7">
      <w:pPr>
        <w:spacing w:after="0"/>
        <w:jc w:val="both"/>
      </w:pPr>
    </w:p>
    <w:p w:rsidR="001E7FB7" w:rsidRPr="001E7FB7" w:rsidRDefault="001E7FB7" w:rsidP="001E7FB7">
      <w:pPr>
        <w:shd w:val="clear" w:color="auto" w:fill="CCCCFF"/>
        <w:spacing w:after="0"/>
        <w:jc w:val="center"/>
        <w:rPr>
          <w:b/>
        </w:rPr>
      </w:pPr>
      <w:r w:rsidRPr="001E7FB7">
        <w:rPr>
          <w:b/>
        </w:rPr>
        <w:t xml:space="preserve">**** Absolut! </w:t>
      </w:r>
      <w:proofErr w:type="gramStart"/>
      <w:r w:rsidRPr="001E7FB7">
        <w:rPr>
          <w:b/>
        </w:rPr>
        <w:t>database</w:t>
      </w:r>
      <w:proofErr w:type="gramEnd"/>
      <w:r w:rsidRPr="001E7FB7">
        <w:rPr>
          <w:b/>
        </w:rPr>
        <w:t>: The 1 billion antibody-antigen structures (6.9e6 murine CDRH3s &gt;= 11AAs) ****</w:t>
      </w:r>
    </w:p>
    <w:p w:rsidR="001E7FB7" w:rsidRPr="001E7FB7" w:rsidRDefault="001E7FB7" w:rsidP="001E7FB7">
      <w:pPr>
        <w:spacing w:after="0"/>
        <w:jc w:val="both"/>
        <w:rPr>
          <w:b/>
        </w:rPr>
      </w:pPr>
      <w:r w:rsidRPr="001E7FB7">
        <w:rPr>
          <w:b/>
          <w:color w:val="0070C0"/>
        </w:rPr>
        <w:t>RawBindingsMurine/</w:t>
      </w:r>
    </w:p>
    <w:p w:rsidR="001E7FB7" w:rsidRDefault="001E7FB7" w:rsidP="001E7FB7">
      <w:pPr>
        <w:spacing w:after="0"/>
        <w:jc w:val="both"/>
      </w:pPr>
      <w:r>
        <w:tab/>
        <w:t>UniqueCDR3s.txt</w:t>
      </w:r>
      <w:r>
        <w:tab/>
      </w:r>
      <w:r>
        <w:tab/>
        <w:t xml:space="preserve">=&gt; list of used murine CDRH3 sequences [Greiff 2018 Cell Reports, PMID: 28514665] </w:t>
      </w:r>
    </w:p>
    <w:p w:rsidR="001E7FB7" w:rsidRDefault="001E7FB7" w:rsidP="001E7FB7">
      <w:pPr>
        <w:spacing w:after="0"/>
        <w:jc w:val="both"/>
      </w:pPr>
      <w:r>
        <w:tab/>
        <w:t>XXXX_X.zip</w:t>
      </w:r>
      <w:r>
        <w:tab/>
      </w:r>
      <w:r>
        <w:tab/>
      </w:r>
      <w:r>
        <w:tab/>
        <w:t>=&gt; for antigen XXXX_X (example 1ADQ_A = antigen generated from PDB 1ADQ, chain A),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energetically optimal binding structure of each 11-mer from each CDRH3 to this antigen.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CDRH3 sequences are separated into multiple text files that can be concatenated.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gramStart"/>
      <w:r>
        <w:t>careful</w:t>
      </w:r>
      <w:proofErr w:type="gramEnd"/>
      <w:r>
        <w:t xml:space="preserve">, the column header "Best?" is  written as "Best" only in some files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unnoticed</w:t>
      </w:r>
      <w:proofErr w:type="gramEnd"/>
      <w:r>
        <w:t xml:space="preserve"> change of format happened)]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FB7" w:rsidRPr="001E7FB7" w:rsidRDefault="001E7FB7" w:rsidP="001E7FB7">
      <w:pPr>
        <w:shd w:val="clear" w:color="auto" w:fill="CCCCFF"/>
        <w:spacing w:after="0"/>
        <w:jc w:val="center"/>
        <w:rPr>
          <w:b/>
        </w:rPr>
      </w:pPr>
      <w:r w:rsidRPr="001E7FB7">
        <w:rPr>
          <w:b/>
        </w:rPr>
        <w:t>**** Filtered sequences from the database according to affinity thresholds ****</w:t>
      </w:r>
    </w:p>
    <w:p w:rsidR="001E7FB7" w:rsidRDefault="001E7FB7" w:rsidP="001E7FB7">
      <w:pPr>
        <w:spacing w:after="0"/>
        <w:jc w:val="both"/>
      </w:pPr>
      <w:r>
        <w:t>(</w:t>
      </w:r>
      <w:proofErr w:type="gramStart"/>
      <w:r>
        <w:t>this</w:t>
      </w:r>
      <w:proofErr w:type="gramEnd"/>
      <w:r>
        <w:t xml:space="preserve"> allows to work only on sequences with high affinity =</w:t>
      </w:r>
      <w:bookmarkStart w:id="0" w:name="_GoBack"/>
      <w:bookmarkEnd w:id="0"/>
      <w:r>
        <w:t>&gt; smaller files)</w:t>
      </w:r>
    </w:p>
    <w:p w:rsidR="001E7FB7" w:rsidRPr="001E7FB7" w:rsidRDefault="001E7FB7" w:rsidP="001E7FB7">
      <w:pPr>
        <w:spacing w:after="0"/>
        <w:jc w:val="both"/>
        <w:rPr>
          <w:b/>
          <w:color w:val="0070C0"/>
        </w:rPr>
      </w:pPr>
      <w:r w:rsidRPr="001E7FB7">
        <w:rPr>
          <w:b/>
          <w:color w:val="0070C0"/>
        </w:rPr>
        <w:t>RawBindingsPerClassMurine/</w:t>
      </w:r>
    </w:p>
    <w:p w:rsidR="001E7FB7" w:rsidRDefault="001E7FB7" w:rsidP="001E7FB7">
      <w:pPr>
        <w:spacing w:after="0"/>
        <w:jc w:val="both"/>
      </w:pPr>
      <w:r>
        <w:tab/>
        <w:t>XXXX_XAnalyses/</w:t>
      </w:r>
      <w:r>
        <w:tab/>
      </w:r>
      <w:r>
        <w:tab/>
      </w:r>
      <w:r>
        <w:tab/>
      </w:r>
      <w:r>
        <w:tab/>
      </w:r>
      <w:r>
        <w:tab/>
        <w:t>=&gt; filtered sequences to antigen XXXX_X (examples below for 1ADQ_A)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*** CDRH3 and 11-</w:t>
      </w:r>
      <w:proofErr w:type="gramStart"/>
      <w:r>
        <w:t>mer(</w:t>
      </w:r>
      <w:proofErr w:type="gramEnd"/>
      <w:r>
        <w:t>slice) -based ***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1ADQ_A_500kNonMascotte.txt</w:t>
      </w:r>
      <w:r>
        <w:tab/>
        <w:t>=&gt; 500k sequences randomly sampled from non-binders (top 99% energies)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ab/>
      </w:r>
      <w:r>
        <w:tab/>
        <w:t>*** CDRH3-based top sequences (only keeps the best 11-mer from each CDRH3 to describe its binding) ***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1ADQ_A_superHeroes</w:t>
      </w:r>
      <w:proofErr w:type="gramStart"/>
      <w:r>
        <w:t>,txt</w:t>
      </w:r>
      <w:proofErr w:type="gramEnd"/>
      <w:r>
        <w:tab/>
      </w:r>
      <w:r>
        <w:tab/>
        <w:t>=&gt; bottom 0.01% energies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1ADQ_A_Heroes.txt</w:t>
      </w:r>
      <w:r>
        <w:tab/>
      </w:r>
      <w:r>
        <w:tab/>
      </w:r>
      <w:r>
        <w:tab/>
        <w:t>=&gt; bottom 0.1% energies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1ADQ_A_Mascotte.txt</w:t>
      </w:r>
      <w:r>
        <w:tab/>
      </w:r>
      <w:r>
        <w:tab/>
      </w:r>
      <w:r>
        <w:tab/>
        <w:t>=&gt; bottom 1% energies (= top 1% high affinity)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1ADQ_A_Looser.txt</w:t>
      </w:r>
      <w:r>
        <w:tab/>
      </w:r>
      <w:r>
        <w:tab/>
      </w:r>
      <w:r>
        <w:tab/>
        <w:t>=&gt; bottom 5% energies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The files with "Exclusive" mean excluding the higher affinity class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example</w:t>
      </w:r>
      <w:proofErr w:type="gramEnd"/>
      <w:r>
        <w:t>: 1ADQ_A_MascotteExclusive.txt = bottom 0.1% to 1% (excludes heroes and super heroes)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ab/>
      </w:r>
      <w:r>
        <w:tab/>
        <w:t xml:space="preserve">*** 11-mer based top sequences (threshold defined from the bottom CDRH3 sequences, but keep multiple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low</w:t>
      </w:r>
      <w:proofErr w:type="gramEnd"/>
      <w:r>
        <w:t xml:space="preserve"> energies 11-mers from the same CDRH3 if they satisfy the threshold (not only the best per CDRH3) -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see</w:t>
      </w:r>
      <w:proofErr w:type="gramEnd"/>
      <w:r>
        <w:t xml:space="preserve"> biorxiv paper above *** 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Files havs identical names but including "Slices", example: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1ADQ_A_MascotteSlices</w:t>
      </w:r>
      <w:proofErr w:type="gramStart"/>
      <w:r>
        <w:t>,txt</w:t>
      </w:r>
      <w:proofErr w:type="gramEnd"/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ab/>
      </w:r>
      <w:r>
        <w:tab/>
      </w:r>
    </w:p>
    <w:p w:rsidR="001E7FB7" w:rsidRPr="001E7FB7" w:rsidRDefault="001E7FB7" w:rsidP="001E7FB7">
      <w:pPr>
        <w:shd w:val="clear" w:color="auto" w:fill="CCCCFF"/>
        <w:spacing w:after="0"/>
        <w:jc w:val="center"/>
        <w:rPr>
          <w:b/>
        </w:rPr>
      </w:pPr>
      <w:r w:rsidRPr="001E7FB7">
        <w:rPr>
          <w:b/>
        </w:rPr>
        <w:t xml:space="preserve">**** Pre-processed datasets used in the Robert 2021 Biorxiv mentioned </w:t>
      </w:r>
      <w:proofErr w:type="gramStart"/>
      <w:r w:rsidRPr="001E7FB7">
        <w:rPr>
          <w:b/>
        </w:rPr>
        <w:t>above:</w:t>
      </w:r>
      <w:proofErr w:type="gramEnd"/>
      <w:r w:rsidRPr="001E7FB7">
        <w:rPr>
          <w:b/>
        </w:rPr>
        <w:t xml:space="preserve"> ****</w:t>
      </w:r>
    </w:p>
    <w:p w:rsidR="001E7FB7" w:rsidRDefault="001E7FB7" w:rsidP="001E7FB7">
      <w:pPr>
        <w:spacing w:after="0"/>
        <w:jc w:val="both"/>
      </w:pPr>
      <w:r w:rsidRPr="001E7FB7">
        <w:rPr>
          <w:b/>
          <w:color w:val="0070C0"/>
        </w:rPr>
        <w:t>Datasets1/ [</w:t>
      </w:r>
      <w:r>
        <w:t>binary classification per antigen]</w:t>
      </w:r>
    </w:p>
    <w:p w:rsidR="001E7FB7" w:rsidRDefault="001E7FB7" w:rsidP="001E7FB7">
      <w:pPr>
        <w:spacing w:after="0"/>
        <w:jc w:val="both"/>
      </w:pPr>
      <w:r>
        <w:tab/>
        <w:t xml:space="preserve">11mer-based/ </w:t>
      </w:r>
      <w:r>
        <w:tab/>
      </w:r>
      <w:r>
        <w:tab/>
      </w:r>
      <w:r>
        <w:tab/>
      </w:r>
      <w:r>
        <w:tab/>
      </w:r>
      <w:r>
        <w:tab/>
        <w:t>=&gt; (used in the manuscript)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1ADQ_A_Task1_SlicesBalancedData.txt</w:t>
      </w:r>
      <w:r>
        <w:tab/>
        <w:t xml:space="preserve">=&gt; contains all the bottom 1% sequences (Mascotte) to the antigen +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same amount of non-binders sampled to originate from same CDRH3 length distribution</w:t>
      </w:r>
    </w:p>
    <w:p w:rsidR="001E7FB7" w:rsidRDefault="001E7FB7" w:rsidP="001E7FB7">
      <w:pPr>
        <w:spacing w:after="0"/>
        <w:jc w:val="both"/>
      </w:pPr>
      <w:r>
        <w:tab/>
        <w:t>CDRH3-based/</w:t>
      </w:r>
      <w:r>
        <w:tab/>
      </w:r>
      <w:r>
        <w:tab/>
      </w:r>
      <w:r>
        <w:tab/>
      </w:r>
      <w:r>
        <w:tab/>
      </w:r>
      <w:r>
        <w:tab/>
        <w:t>=&gt; also provided but not used (same generation procedure)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 w:rsidRPr="001E7FB7">
        <w:rPr>
          <w:b/>
          <w:color w:val="0070C0"/>
        </w:rPr>
        <w:t>Datasets2/</w:t>
      </w:r>
      <w:r>
        <w:t xml:space="preserve"> [binary classification per antigen]</w:t>
      </w:r>
    </w:p>
    <w:p w:rsidR="001E7FB7" w:rsidRDefault="001E7FB7" w:rsidP="001E7FB7">
      <w:pPr>
        <w:spacing w:after="0"/>
        <w:jc w:val="both"/>
      </w:pPr>
      <w:r>
        <w:tab/>
        <w:t xml:space="preserve">11mer-based/ </w:t>
      </w:r>
      <w:r>
        <w:tab/>
      </w:r>
      <w:r>
        <w:tab/>
      </w:r>
      <w:r>
        <w:tab/>
      </w:r>
      <w:r>
        <w:tab/>
      </w:r>
      <w:r>
        <w:tab/>
        <w:t>=&gt; (used in the manuscript, harder: separating bottom 1% to bottom 1% to 5%)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1ADQ_A_Task1_SlicesBalancedData.txt</w:t>
      </w:r>
      <w:r>
        <w:tab/>
        <w:t xml:space="preserve">=&gt; contains all the bottom 1% sequences (Mascotte) to the antigen +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same amount of bottom 1% to 5%, sampled to originate from same CDRH3 length distribution</w:t>
      </w:r>
    </w:p>
    <w:p w:rsidR="001E7FB7" w:rsidRDefault="001E7FB7" w:rsidP="001E7FB7">
      <w:pPr>
        <w:spacing w:after="0"/>
        <w:jc w:val="both"/>
      </w:pPr>
      <w:r>
        <w:tab/>
        <w:t>CDRH3-based/</w:t>
      </w:r>
      <w:r>
        <w:tab/>
      </w:r>
      <w:r>
        <w:tab/>
      </w:r>
      <w:r>
        <w:tab/>
      </w:r>
      <w:r>
        <w:tab/>
      </w:r>
      <w:r>
        <w:tab/>
        <w:t>=&gt; also provided but not used (same generation procedure)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 w:rsidRPr="001E7FB7">
        <w:rPr>
          <w:b/>
          <w:color w:val="0070C0"/>
        </w:rPr>
        <w:t>Datasets3/</w:t>
      </w:r>
      <w:r>
        <w:t xml:space="preserve"> [multi-class classification for subsets of N antigens]</w:t>
      </w:r>
    </w:p>
    <w:p w:rsidR="001E7FB7" w:rsidRDefault="001E7FB7" w:rsidP="001E7FB7">
      <w:pPr>
        <w:spacing w:after="0"/>
        <w:jc w:val="both"/>
      </w:pPr>
      <w:r>
        <w:tab/>
      </w:r>
      <w:proofErr w:type="gramStart"/>
      <w:r>
        <w:t>nonRedundant_11mer-based</w:t>
      </w:r>
      <w:proofErr w:type="gramEnd"/>
      <w:r>
        <w:t>/</w:t>
      </w:r>
      <w:r>
        <w:tab/>
      </w:r>
      <w:r>
        <w:tab/>
        <w:t xml:space="preserve">=&gt; using (142) antigens generated from different-proteins in total 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Treated142.txt</w:t>
      </w:r>
      <w:r>
        <w:tab/>
      </w:r>
      <w:r>
        <w:tab/>
      </w:r>
      <w:r>
        <w:tab/>
      </w:r>
      <w:r>
        <w:tab/>
        <w:t>=&gt; Binding profile of each bottom 1% CDRH3 to each antigen (column) =&gt; 142 columns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ListAntigens142.txt</w:t>
      </w:r>
      <w:r>
        <w:tab/>
      </w:r>
      <w:r>
        <w:tab/>
      </w:r>
      <w:r>
        <w:tab/>
        <w:t>=&gt; name/meaning of columns of Treated142.txt in this order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Task2Annotated_142_nonredundant.zip</w:t>
      </w:r>
      <w:r>
        <w:tab/>
        <w:t xml:space="preserve">=&gt; annotation of each sequence with the status "non-binder (top 99%)" or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which</w:t>
      </w:r>
      <w:proofErr w:type="gramEnd"/>
      <w:r>
        <w:t xml:space="preserve"> antigens it bind if binder (bottom 1%).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this</w:t>
      </w:r>
      <w:proofErr w:type="gramEnd"/>
      <w:r>
        <w:t xml:space="preserve"> was used to generate Treated142.txt, provided for information.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</w:p>
    <w:p w:rsidR="001E7FB7" w:rsidRDefault="001E7FB7" w:rsidP="001E7FB7">
      <w:pPr>
        <w:spacing w:after="0"/>
        <w:jc w:val="both"/>
      </w:pPr>
      <w:r>
        <w:tab/>
      </w:r>
      <w:proofErr w:type="gramStart"/>
      <w:r>
        <w:t>redundant_11mer-based</w:t>
      </w:r>
      <w:proofErr w:type="gramEnd"/>
      <w:r>
        <w:t xml:space="preserve">/ </w:t>
      </w:r>
      <w:r>
        <w:tab/>
      </w:r>
      <w:r>
        <w:tab/>
      </w:r>
      <w:r>
        <w:tab/>
        <w:t>=&gt; using (159) all antigens even if they were generated from the same protein (different PDB)</w:t>
      </w:r>
    </w:p>
    <w:p w:rsidR="001E7FB7" w:rsidRDefault="001E7FB7" w:rsidP="001E7FB7">
      <w:pPr>
        <w:spacing w:after="0"/>
        <w:jc w:val="both"/>
      </w:pPr>
      <w:r>
        <w:tab/>
      </w:r>
    </w:p>
    <w:p w:rsidR="001E7FB7" w:rsidRDefault="001E7FB7" w:rsidP="001E7FB7">
      <w:pPr>
        <w:spacing w:after="0"/>
        <w:jc w:val="both"/>
      </w:pPr>
      <w:r>
        <w:tab/>
        <w:t>Task2V6Apr.py</w:t>
      </w:r>
      <w:r>
        <w:tab/>
      </w:r>
      <w:r>
        <w:tab/>
      </w:r>
      <w:r>
        <w:tab/>
      </w:r>
      <w:r>
        <w:tab/>
      </w:r>
      <w:r>
        <w:tab/>
        <w:t>=&gt; this script takes TreatedXXX.txt and generated the multi-class dataset for N antigens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it</w:t>
      </w:r>
      <w:proofErr w:type="gramEnd"/>
      <w:r>
        <w:t xml:space="preserve"> just selects randomly N columns (antigens)) and keeps monospecific sequences within these 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selected</w:t>
      </w:r>
      <w:proofErr w:type="gramEnd"/>
      <w:r>
        <w:t xml:space="preserve"> antigens. [</w:t>
      </w:r>
      <w:proofErr w:type="gramStart"/>
      <w:r>
        <w:t>it</w:t>
      </w:r>
      <w:proofErr w:type="gramEnd"/>
      <w:r>
        <w:t xml:space="preserve"> also does the ML classification]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 w:rsidRPr="001E7FB7">
        <w:rPr>
          <w:b/>
          <w:color w:val="0070C0"/>
        </w:rPr>
        <w:t>Datasets4_Paratope_Epitope/</w:t>
      </w:r>
      <w:r>
        <w:t xml:space="preserve"> (list of all paratope-epitope pairs from binders (bottom 1%) according to different encodings.</w:t>
      </w:r>
    </w:p>
    <w:p w:rsidR="001E7FB7" w:rsidRDefault="001E7FB7" w:rsidP="001E7FB7">
      <w:pPr>
        <w:spacing w:after="0"/>
        <w:jc w:val="both"/>
      </w:pPr>
      <w:r>
        <w:tab/>
      </w:r>
      <w:proofErr w:type="gramStart"/>
      <w:r>
        <w:t>perEncoding</w:t>
      </w:r>
      <w:proofErr w:type="gramEnd"/>
      <w:r>
        <w:t>/ (used in the biorxiv manuscript - only unique paratope-epitope pairs)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example</w:t>
      </w:r>
      <w:proofErr w:type="gramEnd"/>
      <w:r>
        <w:t>: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Task4_A_EpiSeq_ParaSeq.txt</w:t>
      </w:r>
      <w:r>
        <w:tab/>
      </w:r>
      <w:r>
        <w:tab/>
        <w:t>=&gt; sequence encoding, degree-explicit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Task4_A_EpiSeq_ParaSeqD2.txt</w:t>
      </w:r>
      <w:r>
        <w:tab/>
        <w:t>=&gt; sequence encoding, degree-explicit, filtered with only residues degree 2 or more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Task4_E_EpiSeq_ParaSeq_NoDeg</w:t>
      </w:r>
      <w:r>
        <w:tab/>
        <w:t>=&gt; sequence encoding, degree-free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Task4_E_EpiSeq_ParaSeq_NoDegD2</w:t>
      </w:r>
      <w:r>
        <w:tab/>
        <w:t>=&gt; sequence encoding, degree-free, filtered with only residues degree 2 or more</w:t>
      </w:r>
    </w:p>
    <w:p w:rsidR="001E7FB7" w:rsidRDefault="001E7FB7" w:rsidP="001E7FB7">
      <w:pPr>
        <w:spacing w:after="0"/>
        <w:jc w:val="both"/>
      </w:pPr>
      <w:r>
        <w:tab/>
      </w:r>
      <w:r>
        <w:tab/>
        <w:t xml:space="preserve">... </w:t>
      </w:r>
      <w:proofErr w:type="gramStart"/>
      <w:r>
        <w:t>with</w:t>
      </w:r>
      <w:proofErr w:type="gramEnd"/>
      <w:r>
        <w:t xml:space="preserve"> Motif, Aggregate and Chemical encodings.</w:t>
      </w:r>
    </w:p>
    <w:p w:rsidR="001E7FB7" w:rsidRDefault="001E7FB7" w:rsidP="001E7FB7">
      <w:pPr>
        <w:spacing w:after="0"/>
        <w:jc w:val="both"/>
      </w:pPr>
      <w:r>
        <w:tab/>
      </w:r>
      <w:r>
        <w:tab/>
        <w:t>Task4_J_ABDB_Motif_StartX.txt</w:t>
      </w:r>
      <w:r>
        <w:tab/>
        <w:t>=&gt; gapped-motifs encodings (ex: X12XXX1 means gaps of size 12 and 1)</w:t>
      </w:r>
    </w:p>
    <w:p w:rsidR="001E7FB7" w:rsidRDefault="001E7FB7" w:rsidP="001E7FB7">
      <w:pPr>
        <w:spacing w:after="0"/>
        <w:jc w:val="both"/>
      </w:pPr>
      <w:r>
        <w:tab/>
      </w:r>
      <w:proofErr w:type="gramStart"/>
      <w:r>
        <w:t>perAntigen</w:t>
      </w:r>
      <w:proofErr w:type="gramEnd"/>
      <w:r>
        <w:t>/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also</w:t>
      </w:r>
      <w:proofErr w:type="gramEnd"/>
      <w:r>
        <w:t xml:space="preserve"> provided for each antigen separately</w:t>
      </w:r>
    </w:p>
    <w:p w:rsidR="001E7FB7" w:rsidRDefault="001E7FB7" w:rsidP="001E7FB7">
      <w:pPr>
        <w:spacing w:after="0"/>
        <w:jc w:val="both"/>
      </w:pPr>
      <w:r>
        <w:tab/>
      </w:r>
      <w:proofErr w:type="gramStart"/>
      <w:r>
        <w:t>allDegreeExplicitFeatures</w:t>
      </w:r>
      <w:proofErr w:type="gramEnd"/>
      <w:r>
        <w:t>/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the</w:t>
      </w:r>
      <w:proofErr w:type="gramEnd"/>
      <w:r>
        <w:t xml:space="preserve"> list of all encodings for each CDRH3 (or each 11-mer - filtered degree 2 residues or not)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so</w:t>
      </w:r>
      <w:proofErr w:type="gramEnd"/>
      <w:r>
        <w:t xml:space="preserve"> this would allow to use different type of encodings for paratope and epitope, and these files can be used to regenerate</w:t>
      </w:r>
    </w:p>
    <w:p w:rsidR="001E7FB7" w:rsidRDefault="001E7FB7" w:rsidP="001E7FB7">
      <w:pPr>
        <w:spacing w:after="0"/>
        <w:jc w:val="both"/>
      </w:pPr>
      <w:r>
        <w:tab/>
      </w:r>
      <w:r>
        <w:tab/>
      </w:r>
      <w:proofErr w:type="gramStart"/>
      <w:r>
        <w:t>the</w:t>
      </w:r>
      <w:proofErr w:type="gramEnd"/>
      <w:r>
        <w:t xml:space="preserve"> files in perEncoding/ or perAntigen/</w:t>
      </w:r>
    </w:p>
    <w:p w:rsidR="001E7FB7" w:rsidRDefault="001E7FB7" w:rsidP="001E7FB7">
      <w:pPr>
        <w:spacing w:after="0"/>
        <w:jc w:val="both"/>
      </w:pPr>
    </w:p>
    <w:p w:rsidR="001E7FB7" w:rsidRPr="001E7FB7" w:rsidRDefault="001E7FB7" w:rsidP="001E7FB7">
      <w:pPr>
        <w:spacing w:after="0"/>
        <w:jc w:val="both"/>
        <w:rPr>
          <w:b/>
          <w:color w:val="0070C0"/>
        </w:rPr>
      </w:pPr>
      <w:r w:rsidRPr="001E7FB7">
        <w:rPr>
          <w:b/>
          <w:color w:val="0070C0"/>
        </w:rPr>
        <w:t>DatasetsAdditional/</w:t>
      </w:r>
    </w:p>
    <w:p w:rsidR="001E7FB7" w:rsidRDefault="001E7FB7" w:rsidP="001E7FB7">
      <w:pPr>
        <w:spacing w:after="0"/>
        <w:jc w:val="both"/>
      </w:pPr>
      <w:r>
        <w:tab/>
        <w:t xml:space="preserve">Variations of Datasets1 and </w:t>
      </w:r>
      <w:proofErr w:type="gramStart"/>
      <w:r>
        <w:t>3</w:t>
      </w:r>
      <w:proofErr w:type="gramEnd"/>
      <w:r>
        <w:t xml:space="preserve"> with different affinity thresholds: </w:t>
      </w:r>
    </w:p>
    <w:p w:rsidR="001E7FB7" w:rsidRDefault="001E7FB7" w:rsidP="001E7FB7">
      <w:pPr>
        <w:spacing w:after="0"/>
        <w:jc w:val="both"/>
      </w:pPr>
      <w:r>
        <w:tab/>
        <w:t xml:space="preserve">Hard means comparing Mascotte (1% bottom) versus Loosers exclusive (1% to 5% bottom)  </w:t>
      </w:r>
    </w:p>
    <w:p w:rsidR="001E7FB7" w:rsidRDefault="001E7FB7" w:rsidP="001E7FB7">
      <w:pPr>
        <w:spacing w:after="0"/>
        <w:jc w:val="both"/>
      </w:pPr>
      <w:r>
        <w:tab/>
        <w:t>Harder means comparing Heroes (0.1% bottom) versus Mascotte exclusive (0.1% to 1% bottom)</w:t>
      </w:r>
    </w:p>
    <w:p w:rsidR="001E7FB7" w:rsidRDefault="001E7FB7" w:rsidP="001E7FB7">
      <w:pPr>
        <w:spacing w:after="0"/>
        <w:jc w:val="both"/>
      </w:pPr>
    </w:p>
    <w:p w:rsidR="001E7FB7" w:rsidRDefault="001E7FB7" w:rsidP="001E7FB7">
      <w:pPr>
        <w:spacing w:after="0"/>
        <w:jc w:val="both"/>
      </w:pPr>
      <w:r>
        <w:tab/>
      </w:r>
    </w:p>
    <w:p w:rsidR="001E7FB7" w:rsidRPr="001E7FB7" w:rsidRDefault="001E7FB7" w:rsidP="001E7FB7">
      <w:pPr>
        <w:shd w:val="clear" w:color="auto" w:fill="CCCCFF"/>
        <w:spacing w:after="0"/>
        <w:jc w:val="center"/>
        <w:rPr>
          <w:b/>
        </w:rPr>
      </w:pPr>
      <w:r w:rsidRPr="001E7FB7">
        <w:rPr>
          <w:b/>
        </w:rPr>
        <w:t>**** Pre-computed list of all possible binding structures to each antigen of the database ****</w:t>
      </w:r>
    </w:p>
    <w:p w:rsidR="001E7FB7" w:rsidRDefault="001E7FB7" w:rsidP="001E7FB7">
      <w:pPr>
        <w:spacing w:after="0"/>
        <w:jc w:val="both"/>
      </w:pPr>
      <w:r>
        <w:t>(</w:t>
      </w:r>
      <w:proofErr w:type="gramStart"/>
      <w:r>
        <w:t>these</w:t>
      </w:r>
      <w:proofErr w:type="gramEnd"/>
      <w:r>
        <w:t xml:space="preserve"> files are needed to calculate binding structure of a new CDRH3 sequence to those antigens, by the Absolut! software.</w:t>
      </w:r>
    </w:p>
    <w:p w:rsidR="001E7FB7" w:rsidRDefault="001E7FB7" w:rsidP="001E7FB7">
      <w:pPr>
        <w:spacing w:after="0"/>
        <w:jc w:val="both"/>
      </w:pPr>
      <w:r>
        <w:t xml:space="preserve">They </w:t>
      </w:r>
      <w:proofErr w:type="gramStart"/>
      <w:r>
        <w:t>can automatically be re-generated</w:t>
      </w:r>
      <w:proofErr w:type="gramEnd"/>
      <w:r>
        <w:t xml:space="preserve"> by Absolut! </w:t>
      </w:r>
      <w:proofErr w:type="gramStart"/>
      <w:r>
        <w:t>but</w:t>
      </w:r>
      <w:proofErr w:type="gramEnd"/>
      <w:r>
        <w:t xml:space="preserve"> it takes 1 to 5 days on one core. Easier to download from here.)</w:t>
      </w:r>
    </w:p>
    <w:p w:rsidR="001E7FB7" w:rsidRPr="001E7FB7" w:rsidRDefault="001E7FB7" w:rsidP="001E7FB7">
      <w:pPr>
        <w:spacing w:after="0"/>
        <w:jc w:val="both"/>
        <w:rPr>
          <w:b/>
          <w:color w:val="0070C0"/>
        </w:rPr>
      </w:pPr>
      <w:r w:rsidRPr="001E7FB7">
        <w:rPr>
          <w:b/>
          <w:color w:val="0070C0"/>
        </w:rPr>
        <w:t>Structures/</w:t>
      </w:r>
    </w:p>
    <w:p w:rsidR="001E7FB7" w:rsidRDefault="001E7FB7" w:rsidP="001E7FB7">
      <w:pPr>
        <w:spacing w:after="0"/>
        <w:jc w:val="both"/>
      </w:pPr>
      <w:r>
        <w:tab/>
      </w:r>
      <w:proofErr w:type="gramStart"/>
      <w:r>
        <w:t>example</w:t>
      </w:r>
      <w:proofErr w:type="gramEnd"/>
      <w:r>
        <w:t>: 1d6c68fe18082e4c9eaafa0ec9ae7543-10-11-fa152885be4f2bdfa1c07997182f3093Structures.txt</w:t>
      </w:r>
    </w:p>
    <w:p w:rsidR="001E7FB7" w:rsidRDefault="001E7FB7" w:rsidP="001E7FB7">
      <w:pPr>
        <w:spacing w:after="0"/>
        <w:jc w:val="both"/>
      </w:pPr>
      <w:r>
        <w:tab/>
      </w:r>
    </w:p>
    <w:p w:rsidR="001E7FB7" w:rsidRDefault="001E7FB7" w:rsidP="001E7FB7">
      <w:pPr>
        <w:spacing w:after="0"/>
        <w:jc w:val="both"/>
      </w:pPr>
      <w:r>
        <w:tab/>
      </w:r>
    </w:p>
    <w:p w:rsidR="001E7FB7" w:rsidRPr="001E7FB7" w:rsidRDefault="001E7FB7" w:rsidP="001E7FB7">
      <w:pPr>
        <w:shd w:val="clear" w:color="auto" w:fill="CCCCFF"/>
        <w:spacing w:after="0"/>
        <w:jc w:val="center"/>
        <w:rPr>
          <w:b/>
        </w:rPr>
      </w:pPr>
      <w:r w:rsidRPr="001E7FB7">
        <w:rPr>
          <w:b/>
        </w:rPr>
        <w:t>**** Comparison with (1e6) human-derived CDRH3 sequences to 23 antigens ****</w:t>
      </w:r>
    </w:p>
    <w:p w:rsidR="001E7FB7" w:rsidRPr="001E7FB7" w:rsidRDefault="001E7FB7" w:rsidP="001E7FB7">
      <w:pPr>
        <w:spacing w:after="0"/>
        <w:jc w:val="both"/>
        <w:rPr>
          <w:b/>
          <w:color w:val="0070C0"/>
        </w:rPr>
      </w:pPr>
      <w:r w:rsidRPr="001E7FB7">
        <w:rPr>
          <w:b/>
          <w:color w:val="0070C0"/>
        </w:rPr>
        <w:t>RawBindingsHuman/</w:t>
      </w:r>
    </w:p>
    <w:p w:rsidR="001E7FB7" w:rsidRDefault="001E7FB7" w:rsidP="001E7FB7">
      <w:pPr>
        <w:spacing w:after="0"/>
        <w:jc w:val="both"/>
      </w:pPr>
      <w:r>
        <w:tab/>
        <w:t>XXX_X/</w:t>
      </w:r>
    </w:p>
    <w:p w:rsidR="001E7FB7" w:rsidRDefault="001E7FB7" w:rsidP="001E7FB7">
      <w:pPr>
        <w:spacing w:after="0"/>
        <w:jc w:val="both"/>
      </w:pPr>
      <w:r>
        <w:tab/>
      </w:r>
      <w:r>
        <w:tab/>
        <w:t xml:space="preserve">XXXX_XFinalBindings_Process_1_Of_1.txt </w:t>
      </w:r>
      <w:r>
        <w:tab/>
      </w:r>
      <w:r>
        <w:t xml:space="preserve">=&gt; </w:t>
      </w:r>
      <w:proofErr w:type="gramStart"/>
      <w:r>
        <w:t>structurally-annotated</w:t>
      </w:r>
      <w:proofErr w:type="gramEnd"/>
      <w:r>
        <w:t xml:space="preserve"> binding of ~1 million human CDRH3 sequences to antigen XXXX_X </w:t>
      </w:r>
    </w:p>
    <w:p w:rsidR="001E7FB7" w:rsidRDefault="001E7FB7" w:rsidP="001E7FB7">
      <w:pPr>
        <w:spacing w:after="0"/>
        <w:ind w:left="5040" w:firstLine="720"/>
        <w:jc w:val="both"/>
      </w:pPr>
      <w:r>
        <w:t>[Dewitt Plos One 2016, PMID: 27513338]</w:t>
      </w:r>
    </w:p>
    <w:p w:rsidR="007479DB" w:rsidRDefault="001E7FB7" w:rsidP="001E7F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=&gt; use the CDR3 column to get the list of used sequences</w:t>
      </w:r>
    </w:p>
    <w:sectPr w:rsidR="007479DB" w:rsidSect="001E7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B7"/>
    <w:rsid w:val="001E7FB7"/>
    <w:rsid w:val="007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3AD82"/>
  <w15:chartTrackingRefBased/>
  <w15:docId w15:val="{25540546-DF3B-4F85-8C1E-27F59370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csi-greifflab/Abso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Paul Auguste Robert</dc:creator>
  <cp:keywords/>
  <dc:description/>
  <cp:lastModifiedBy>Philippe Paul Auguste Robert</cp:lastModifiedBy>
  <cp:revision>1</cp:revision>
  <dcterms:created xsi:type="dcterms:W3CDTF">2021-07-02T09:19:00Z</dcterms:created>
  <dcterms:modified xsi:type="dcterms:W3CDTF">2021-07-02T09:23:00Z</dcterms:modified>
</cp:coreProperties>
</file>