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585CA" w14:textId="25D448F1" w:rsidR="00DC0E3A" w:rsidRPr="00DC0E3A" w:rsidRDefault="00DC0E3A" w:rsidP="00DC0E3A">
      <w:pPr>
        <w:pStyle w:val="Title"/>
        <w:rPr>
          <w:rFonts w:ascii="Times New Roman" w:hAnsi="Times New Roman" w:cs="Times New Roman"/>
          <w:sz w:val="44"/>
          <w:lang w:val="en-US"/>
        </w:rPr>
      </w:pPr>
      <w:r w:rsidRPr="00363C76">
        <w:rPr>
          <w:rFonts w:ascii="Times New Roman" w:hAnsi="Times New Roman" w:cs="Times New Roman"/>
          <w:sz w:val="44"/>
        </w:rPr>
        <w:t>Evolving viscous anisotropy in the upper mantle and its geodynamic implications</w:t>
      </w:r>
      <w:r w:rsidRPr="00DC0E3A">
        <w:rPr>
          <w:rFonts w:ascii="Times New Roman" w:hAnsi="Times New Roman" w:cs="Times New Roman"/>
          <w:sz w:val="44"/>
          <w:lang w:val="en-US"/>
        </w:rPr>
        <w:t xml:space="preserve"> </w:t>
      </w:r>
      <w:r>
        <w:rPr>
          <w:rFonts w:ascii="Times New Roman" w:hAnsi="Times New Roman" w:cs="Times New Roman"/>
          <w:sz w:val="44"/>
          <w:lang w:val="en-US"/>
        </w:rPr>
        <w:t>–</w:t>
      </w:r>
      <w:r w:rsidRPr="00DC0E3A">
        <w:rPr>
          <w:rFonts w:ascii="Times New Roman" w:hAnsi="Times New Roman" w:cs="Times New Roman"/>
          <w:sz w:val="44"/>
          <w:lang w:val="en-US"/>
        </w:rPr>
        <w:t xml:space="preserve"> </w:t>
      </w:r>
      <w:r>
        <w:rPr>
          <w:rFonts w:ascii="Times New Roman" w:hAnsi="Times New Roman" w:cs="Times New Roman"/>
          <w:sz w:val="44"/>
          <w:lang w:val="en-US"/>
        </w:rPr>
        <w:t>Supplementary Materials</w:t>
      </w:r>
      <w:r w:rsidR="00324D00">
        <w:rPr>
          <w:rFonts w:ascii="Times New Roman" w:hAnsi="Times New Roman" w:cs="Times New Roman"/>
          <w:sz w:val="44"/>
          <w:lang w:val="en-US"/>
        </w:rPr>
        <w:t>, Data, and Code</w:t>
      </w:r>
    </w:p>
    <w:p w14:paraId="4F2A7A7D" w14:textId="77777777" w:rsidR="00DC0E3A" w:rsidRPr="00356705" w:rsidRDefault="00DC0E3A" w:rsidP="00DC0E3A">
      <w:pPr>
        <w:rPr>
          <w:caps/>
          <w:lang w:val="nb-NO"/>
        </w:rPr>
      </w:pPr>
      <w:r w:rsidRPr="0077425A">
        <w:rPr>
          <w:lang w:val="nb-NO"/>
        </w:rPr>
        <w:t>Á. Király</w:t>
      </w:r>
      <w:r w:rsidRPr="003E21BA">
        <w:rPr>
          <w:vertAlign w:val="superscript"/>
          <w:lang w:val="nb-NO"/>
        </w:rPr>
        <w:t>1</w:t>
      </w:r>
      <w:r w:rsidRPr="00356705">
        <w:rPr>
          <w:lang w:val="nb-NO"/>
        </w:rPr>
        <w:t>, C.P. Conrad</w:t>
      </w:r>
      <w:r w:rsidRPr="00356705">
        <w:rPr>
          <w:vertAlign w:val="superscript"/>
          <w:lang w:val="nb-NO"/>
        </w:rPr>
        <w:t>1</w:t>
      </w:r>
      <w:r w:rsidRPr="00356705">
        <w:rPr>
          <w:lang w:val="nb-NO"/>
        </w:rPr>
        <w:t>, L. Hansen</w:t>
      </w:r>
      <w:r w:rsidRPr="00356705">
        <w:rPr>
          <w:vertAlign w:val="superscript"/>
          <w:lang w:val="nb-NO"/>
        </w:rPr>
        <w:t>2</w:t>
      </w:r>
    </w:p>
    <w:p w14:paraId="2BA9E620" w14:textId="77777777" w:rsidR="00DC0E3A" w:rsidRPr="00356705" w:rsidRDefault="00DC0E3A" w:rsidP="00DC0E3A">
      <w:r w:rsidRPr="00356705">
        <w:rPr>
          <w:vertAlign w:val="superscript"/>
        </w:rPr>
        <w:t>1</w:t>
      </w:r>
      <w:r w:rsidRPr="00356705">
        <w:t xml:space="preserve"> Centre for Earth Evolution and Dynamics, University of Oslo, Norway</w:t>
      </w:r>
    </w:p>
    <w:p w14:paraId="2FEE35DD" w14:textId="5BFF0130" w:rsidR="00DC0E3A" w:rsidRDefault="00DC0E3A" w:rsidP="00DC0E3A">
      <w:r w:rsidRPr="00356705">
        <w:rPr>
          <w:vertAlign w:val="superscript"/>
        </w:rPr>
        <w:t>2</w:t>
      </w:r>
      <w:r w:rsidRPr="00356705">
        <w:t xml:space="preserve"> Department of Earth and Environmental Sciences, University of Minnesota, Minneapolis, MN, USA</w:t>
      </w:r>
    </w:p>
    <w:p w14:paraId="60DD771C" w14:textId="0BABA73F" w:rsidR="00324D00" w:rsidRPr="00356705" w:rsidRDefault="00324D00" w:rsidP="00DC0E3A">
      <w:r w:rsidRPr="00080C0A">
        <w:rPr>
          <w:highlight w:val="lightGray"/>
        </w:rPr>
        <w:t>The materials listed below are linked to the paper: Evolving viscous anisotropy in the upper mantle</w:t>
      </w:r>
      <w:r w:rsidRPr="00324D00">
        <w:t xml:space="preserve"> and its geodynamic implications</w:t>
      </w:r>
      <w:r>
        <w:t xml:space="preserve"> by Király et al., submitted to Geochemistry Geophysics, Geosystems in May, 2020</w:t>
      </w:r>
      <w:r w:rsidR="008E0EA4">
        <w:t>, and updated in August, 2020</w:t>
      </w:r>
      <w:r>
        <w:t>.</w:t>
      </w:r>
    </w:p>
    <w:p w14:paraId="2F7DFD40" w14:textId="554B3CF8" w:rsidR="00DC0E3A" w:rsidRDefault="00DC0E3A" w:rsidP="00DC0E3A">
      <w:pPr>
        <w:pStyle w:val="Heading1"/>
        <w:rPr>
          <w:b/>
          <w:bCs/>
          <w:color w:val="000000" w:themeColor="text1"/>
        </w:rPr>
      </w:pPr>
      <w:r>
        <w:rPr>
          <w:b/>
          <w:bCs/>
          <w:color w:val="000000" w:themeColor="text1"/>
        </w:rPr>
        <w:t xml:space="preserve">List of </w:t>
      </w:r>
      <w:r w:rsidR="00324D00">
        <w:rPr>
          <w:b/>
          <w:bCs/>
          <w:color w:val="000000" w:themeColor="text1"/>
        </w:rPr>
        <w:t>Materials</w:t>
      </w:r>
      <w:r>
        <w:rPr>
          <w:b/>
          <w:bCs/>
          <w:color w:val="000000" w:themeColor="text1"/>
        </w:rPr>
        <w:t>:</w:t>
      </w:r>
    </w:p>
    <w:p w14:paraId="4366EBE6" w14:textId="1B9A8266" w:rsidR="00DC0E3A" w:rsidRDefault="00DC0E3A" w:rsidP="00DC0E3A">
      <w:pPr>
        <w:pStyle w:val="ListParagraph"/>
        <w:numPr>
          <w:ilvl w:val="0"/>
          <w:numId w:val="1"/>
        </w:numPr>
      </w:pPr>
      <w:r>
        <w:t>Supplementary table</w:t>
      </w:r>
      <w:r w:rsidR="00212CD2">
        <w:t>s</w:t>
      </w:r>
      <w:r w:rsidR="00324D00">
        <w:t xml:space="preserve"> (in this document)</w:t>
      </w:r>
    </w:p>
    <w:p w14:paraId="0EE6CD05" w14:textId="3A37A8BF" w:rsidR="00DC0E3A" w:rsidRDefault="00212CD2" w:rsidP="00DC0E3A">
      <w:pPr>
        <w:pStyle w:val="ListParagraph"/>
        <w:numPr>
          <w:ilvl w:val="1"/>
          <w:numId w:val="1"/>
        </w:numPr>
      </w:pPr>
      <w:r>
        <w:t xml:space="preserve">Table </w:t>
      </w:r>
      <w:r w:rsidR="00E75A1D">
        <w:t>S</w:t>
      </w:r>
      <w:r>
        <w:t xml:space="preserve">1: </w:t>
      </w:r>
      <w:r w:rsidR="00DC0E3A">
        <w:t>Containing information about each model and filenames related to the models</w:t>
      </w:r>
    </w:p>
    <w:p w14:paraId="7DA57424" w14:textId="045174A4" w:rsidR="00212CD2" w:rsidRDefault="00212CD2" w:rsidP="00DC0E3A">
      <w:pPr>
        <w:pStyle w:val="ListParagraph"/>
        <w:numPr>
          <w:ilvl w:val="1"/>
          <w:numId w:val="1"/>
        </w:numPr>
      </w:pPr>
      <w:r>
        <w:t xml:space="preserve">Table </w:t>
      </w:r>
      <w:r w:rsidR="00E75A1D">
        <w:t>S</w:t>
      </w:r>
      <w:r>
        <w:t>2: Parameters in the data files</w:t>
      </w:r>
    </w:p>
    <w:p w14:paraId="3DE1C88B" w14:textId="61042783" w:rsidR="00DC0E3A" w:rsidRDefault="00DC0E3A" w:rsidP="00DC0E3A">
      <w:pPr>
        <w:pStyle w:val="ListParagraph"/>
        <w:numPr>
          <w:ilvl w:val="0"/>
          <w:numId w:val="1"/>
        </w:numPr>
      </w:pPr>
      <w:r>
        <w:t>Supplementary figures</w:t>
      </w:r>
      <w:r w:rsidR="00324D00">
        <w:t xml:space="preserve"> (in this document)</w:t>
      </w:r>
    </w:p>
    <w:p w14:paraId="296C28A7" w14:textId="791AD0FE" w:rsidR="00DC0E3A" w:rsidRDefault="00DC0E3A" w:rsidP="00DC0E3A">
      <w:pPr>
        <w:pStyle w:val="ListParagraph"/>
        <w:numPr>
          <w:ilvl w:val="1"/>
          <w:numId w:val="1"/>
        </w:numPr>
      </w:pPr>
      <w:r>
        <w:t xml:space="preserve">S1: </w:t>
      </w:r>
      <w:r w:rsidRPr="003E21BA">
        <w:t>Correlation matrix</w:t>
      </w:r>
    </w:p>
    <w:p w14:paraId="7C5DAF7D" w14:textId="6A106E1F" w:rsidR="00DC0E3A" w:rsidRDefault="00DC0E3A" w:rsidP="00DC0E3A">
      <w:pPr>
        <w:pStyle w:val="ListParagraph"/>
        <w:numPr>
          <w:ilvl w:val="1"/>
          <w:numId w:val="1"/>
        </w:numPr>
      </w:pPr>
      <w:r>
        <w:t xml:space="preserve">S2: </w:t>
      </w:r>
      <w:r w:rsidR="004323C9">
        <w:t>Plot of t</w:t>
      </w:r>
      <w:r>
        <w:t>exture orientation vs</w:t>
      </w:r>
      <w:r w:rsidR="004323C9">
        <w:t>.</w:t>
      </w:r>
      <w:r>
        <w:t xml:space="preserve"> β vs</w:t>
      </w:r>
      <w:r w:rsidR="004323C9">
        <w:t>.</w:t>
      </w:r>
      <w:r>
        <w:t xml:space="preserve"> </w:t>
      </w:r>
      <w:r w:rsidR="004323C9">
        <w:t>p</w:t>
      </w:r>
      <w:r>
        <w:t xml:space="preserve">late velocity </w:t>
      </w:r>
    </w:p>
    <w:p w14:paraId="4C966BEB" w14:textId="1F5E9FA9" w:rsidR="00DC0E3A" w:rsidRPr="006016CF" w:rsidRDefault="00DC0E3A" w:rsidP="006016CF">
      <w:pPr>
        <w:spacing w:after="0" w:line="240" w:lineRule="auto"/>
        <w:jc w:val="left"/>
        <w:rPr>
          <w:lang w:val="en-NO"/>
        </w:rPr>
      </w:pPr>
      <w:r>
        <w:t>Animations</w:t>
      </w:r>
      <w:r w:rsidR="00324D00">
        <w:t xml:space="preserve"> (</w:t>
      </w:r>
      <w:proofErr w:type="spellStart"/>
      <w:r w:rsidR="00324D00">
        <w:t>Texture_evolution</w:t>
      </w:r>
      <w:proofErr w:type="spellEnd"/>
      <w:r w:rsidR="00324D00">
        <w:t xml:space="preserve"> folder</w:t>
      </w:r>
      <w:r w:rsidR="006016CF">
        <w:t xml:space="preserve"> in repository </w:t>
      </w:r>
      <w:hyperlink r:id="rId5" w:history="1">
        <w:r w:rsidR="00080C0A" w:rsidRPr="009804FF">
          <w:rPr>
            <w:rStyle w:val="Hyperlink"/>
            <w:highlight w:val="lightGray"/>
            <w:shd w:val="clear" w:color="auto" w:fill="2E5060"/>
          </w:rPr>
          <w:t>10.11582/2020.00034</w:t>
        </w:r>
      </w:hyperlink>
      <w:r w:rsidR="00324D00">
        <w:t>)</w:t>
      </w:r>
    </w:p>
    <w:p w14:paraId="170817E6" w14:textId="135D8849" w:rsidR="00DC0E3A" w:rsidRDefault="00DC0E3A" w:rsidP="00DC0E3A">
      <w:pPr>
        <w:pStyle w:val="ListParagraph"/>
        <w:numPr>
          <w:ilvl w:val="1"/>
          <w:numId w:val="1"/>
        </w:numPr>
      </w:pPr>
      <w:r>
        <w:t>Texture evolution for each model</w:t>
      </w:r>
      <w:r w:rsidR="00212CD2">
        <w:t xml:space="preserve"> in fix</w:t>
      </w:r>
      <w:r w:rsidR="004323C9">
        <w:t>ed</w:t>
      </w:r>
      <w:r w:rsidR="00212CD2">
        <w:t xml:space="preserve"> shear and fix</w:t>
      </w:r>
      <w:r w:rsidR="004323C9">
        <w:t>ed</w:t>
      </w:r>
      <w:r w:rsidR="00212CD2">
        <w:t xml:space="preserve"> mantle reference frames</w:t>
      </w:r>
    </w:p>
    <w:p w14:paraId="1549A7EF" w14:textId="5CB4CE63" w:rsidR="00DC0E3A" w:rsidRPr="00080C0A" w:rsidRDefault="00DC0E3A" w:rsidP="00080C0A">
      <w:pPr>
        <w:spacing w:after="0" w:line="240" w:lineRule="auto"/>
        <w:jc w:val="left"/>
        <w:rPr>
          <w:lang w:val="en-NO"/>
        </w:rPr>
      </w:pPr>
      <w:r>
        <w:t>Data files</w:t>
      </w:r>
      <w:r w:rsidR="00324D00">
        <w:t xml:space="preserve"> (</w:t>
      </w:r>
      <w:proofErr w:type="spellStart"/>
      <w:r w:rsidR="00324D00">
        <w:t>Model_evolution_parameters</w:t>
      </w:r>
      <w:r w:rsidR="006016CF">
        <w:t>_Data</w:t>
      </w:r>
      <w:proofErr w:type="spellEnd"/>
      <w:r w:rsidR="00324D00">
        <w:t xml:space="preserve"> folder</w:t>
      </w:r>
      <w:r w:rsidR="006016CF">
        <w:t xml:space="preserve"> in </w:t>
      </w:r>
      <w:r w:rsidR="006016CF" w:rsidRPr="00080C0A">
        <w:t xml:space="preserve">repository </w:t>
      </w:r>
      <w:hyperlink r:id="rId6" w:history="1">
        <w:r w:rsidR="00080C0A" w:rsidRPr="00080C0A">
          <w:rPr>
            <w:rStyle w:val="Hyperlink"/>
            <w:highlight w:val="lightGray"/>
            <w:shd w:val="clear" w:color="auto" w:fill="2E5060"/>
          </w:rPr>
          <w:t>10.11582/2020.00034</w:t>
        </w:r>
      </w:hyperlink>
      <w:r w:rsidR="006016CF" w:rsidRPr="00080C0A">
        <w:t>)</w:t>
      </w:r>
    </w:p>
    <w:p w14:paraId="17D9877D" w14:textId="19B8B999" w:rsidR="00DC0E3A" w:rsidRPr="00080C0A" w:rsidRDefault="00DC0E3A" w:rsidP="00DC0E3A">
      <w:pPr>
        <w:pStyle w:val="ListParagraph"/>
        <w:numPr>
          <w:ilvl w:val="1"/>
          <w:numId w:val="1"/>
        </w:numPr>
      </w:pPr>
      <w:r w:rsidRPr="00080C0A">
        <w:t>Model results containing all parameters calculated</w:t>
      </w:r>
      <w:r w:rsidR="004323C9" w:rsidRPr="00080C0A">
        <w:t xml:space="preserve"> for each model</w:t>
      </w:r>
      <w:r w:rsidR="008C0C87" w:rsidRPr="00080C0A">
        <w:t>. See list of parameters in Table S2.</w:t>
      </w:r>
    </w:p>
    <w:p w14:paraId="512599D2" w14:textId="1B8BF325" w:rsidR="00324D00" w:rsidRPr="00080C0A" w:rsidRDefault="00DC0E3A" w:rsidP="00080C0A">
      <w:pPr>
        <w:spacing w:after="0" w:line="240" w:lineRule="auto"/>
        <w:jc w:val="left"/>
        <w:rPr>
          <w:lang w:val="en-NO"/>
        </w:rPr>
      </w:pPr>
      <w:r w:rsidRPr="00080C0A">
        <w:t>Code</w:t>
      </w:r>
      <w:r w:rsidR="00324D00" w:rsidRPr="00080C0A">
        <w:t xml:space="preserve"> (Code folder</w:t>
      </w:r>
      <w:r w:rsidR="006016CF" w:rsidRPr="00080C0A">
        <w:t xml:space="preserve"> in repository </w:t>
      </w:r>
      <w:hyperlink r:id="rId7" w:history="1">
        <w:r w:rsidR="00080C0A" w:rsidRPr="00080C0A">
          <w:rPr>
            <w:rStyle w:val="Hyperlink"/>
            <w:highlight w:val="lightGray"/>
            <w:shd w:val="clear" w:color="auto" w:fill="2E5060"/>
          </w:rPr>
          <w:t>10.11582/2020.00034</w:t>
        </w:r>
      </w:hyperlink>
      <w:r w:rsidR="00324D00" w:rsidRPr="00080C0A">
        <w:t>)</w:t>
      </w:r>
    </w:p>
    <w:p w14:paraId="6D123059" w14:textId="38B349DE" w:rsidR="00DC0E3A" w:rsidRDefault="00DC0E3A" w:rsidP="00324D00">
      <w:pPr>
        <w:pStyle w:val="ListParagraph"/>
      </w:pPr>
      <w:r w:rsidRPr="00080C0A">
        <w:t>MATLAB functions and an example for a m</w:t>
      </w:r>
      <w:r>
        <w:t>odel run</w:t>
      </w:r>
      <w:r w:rsidR="008C0C87">
        <w:t>. Models were run using MATLAB2019b and the MTEX toolbox (version 4.5.2)</w:t>
      </w:r>
    </w:p>
    <w:p w14:paraId="6DD448B5" w14:textId="6CDF9935" w:rsidR="00DC0E3A" w:rsidRDefault="00DC0E3A" w:rsidP="00DC0E3A">
      <w:pPr>
        <w:pStyle w:val="ListParagraph"/>
        <w:numPr>
          <w:ilvl w:val="1"/>
          <w:numId w:val="1"/>
        </w:numPr>
      </w:pPr>
      <w:proofErr w:type="spellStart"/>
      <w:r>
        <w:lastRenderedPageBreak/>
        <w:t>Rate_Aggregate_Plactiscity_CRATE</w:t>
      </w:r>
      <w:proofErr w:type="spellEnd"/>
      <w:r>
        <w:t xml:space="preserve">: function for the mechanical model described in </w:t>
      </w:r>
      <w:r>
        <w:fldChar w:fldCharType="begin"/>
      </w:r>
      <w:r>
        <w:instrText xml:space="preserve"> ADDIN ZOTERO_ITEM CSL_CITATION {"citationID":"8qYKoJTn","properties":{"formattedCitation":"(Hansen et al., 2016)","plainCitation":"(Hansen et al., 2016)","noteIndex":0},"citationItems":[{"id":421,"uris":["http://zotero.org/users/5530716/items/XHH68F84"],"uri":["http://zotero.org/users/5530716/items/XHH68F84"],"itemData":{"id":421,"type":"article-journal","abstract":"Viscous anisotropy of textured olivine aggregates: 2. Micromechanical model Lars N. Hansen1, Clinton P. Conrad2,3, Yuval Boneh4, Philip Skemer4, Jessica M. Warren5, and David L. Kohlstedt6 1Department of Earth Sciences, University of Oxford, Oxford, UK, 2Department of Geology and Geophysics, University of Hawai‘iatMānoa, Honolulu, Hawaii, USA, 3Centre for Earth Evolution and Dynamics, University of Oslo, Oslo, Norway, 4Department of Earth and Planetary Sciences, Washington University, St. Louis, Missouri, USA, 5Department of Geological Sciences, University of Delaware, Newark, Delaware, USA, 6Department of Earth Sciences, University of Minnesota, Twin Cities, Minneapolis, Minnesota, USA Abstract The significant viscous anisotropy that results from crystallographic alignment (texture) of olivine grains in deformed upper mantle rocks strongly influences a large variety of geodynamic processes. Our ability to explore the effects of anisotropic viscosity in simulations of these processes requires a mechanical model that can predict the magnitude of anisotropy and its evolution. Unfortunately, existing models of olivine textural evolution and viscous anisotropy are calibrated for relatively small deformations and simple strain paths, making them less general than desired for many large-scale geodynamic scenarios. Here we develop a new set of micromechanical models to describe the mechanical behavior and textural evolution of olivine through a large range of strains and complex strain histories. For the mechanical behavior, we explore two extreme scenarios, one in which each grain experiences the same stress tensor (Sachs model) and one in which each grain undergoes a strain rate as close as possible to the macroscopic strain rate (pseudo-Taylor model). For the textural evolution, we develop a new model in which the director method is used to control the rate of grain rotation and the available slip systems in olivine are used to control the axis of rotation. Only recently has enough laboratory data on the deformation of olivine become available to calibrate these models. We use these new data to conduct inversions for the best parameters to characterize both the mechanical and textural evolution models. These inversions demonstrate that the calibrated pseudo-Taylor model best reproduces the mechanical observations. Additionally, the pseudo-Taylor textural evolution model can reasonably reproduce the observed texture strength, shape, and orientation after large and complex deformations. A quantitative comparison between our calibrated models and previously published models reveals that our new models excel in predicting the magnitude of viscous anisotropy and the details of the textural evolution. In addition, we demonstrate that the mechanical and textural evolution models can be coupled and used to reproduce mechanical evolution during large-strain torsion tests. This set of models therefore provides a new geodynamic tool for incorporating viscous anisotropy into large-scale numerical simulations. ©2016.","container-title":"Journal of Geophysical Research: Solid Earth","DOI":"10.1002/2016JB013304","page":"7137-7160","title":"Viscous anisotropy of textured olivine aggregates: 2. Micromechanical model","volume":"121","author":[{"family":"Hansen","given":"Lars N."},{"family":"Conrad","given":"Clinton P."},{"family":"Boneh","given":"Yuval"},{"family":"Skemer","given":"Philip"},{"family":"Warren","given":"Jessica M."},{"family":"Kohlstedt","given":"D. L."}],"issued":{"date-parts":[["2016"]]}}}],"schema":"https://github.com/citation-style-language/schema/raw/master/csl-citation.json"} </w:instrText>
      </w:r>
      <w:r>
        <w:fldChar w:fldCharType="separate"/>
      </w:r>
      <w:r>
        <w:rPr>
          <w:noProof/>
        </w:rPr>
        <w:t>Hansen et al., (2016)</w:t>
      </w:r>
      <w:r>
        <w:fldChar w:fldCharType="end"/>
      </w:r>
    </w:p>
    <w:p w14:paraId="59056E2E" w14:textId="54590836" w:rsidR="00E26EF0" w:rsidRDefault="00E26EF0" w:rsidP="00DC0E3A">
      <w:pPr>
        <w:pStyle w:val="ListParagraph"/>
        <w:numPr>
          <w:ilvl w:val="1"/>
          <w:numId w:val="1"/>
        </w:numPr>
      </w:pPr>
      <w:proofErr w:type="spellStart"/>
      <w:r>
        <w:t>director_quat_ode</w:t>
      </w:r>
      <w:proofErr w:type="spellEnd"/>
      <w:r>
        <w:t>: function for rotating grains based on a deformation tensor</w:t>
      </w:r>
      <w:r w:rsidR="00553E3E">
        <w:t>.</w:t>
      </w:r>
    </w:p>
    <w:p w14:paraId="76CBE008" w14:textId="0EC27040" w:rsidR="00E26EF0" w:rsidRDefault="00E26EF0" w:rsidP="00DC0E3A">
      <w:pPr>
        <w:pStyle w:val="ListParagraph"/>
        <w:numPr>
          <w:ilvl w:val="1"/>
          <w:numId w:val="1"/>
        </w:numPr>
      </w:pPr>
      <w:proofErr w:type="spellStart"/>
      <w:r>
        <w:t>director_quat</w:t>
      </w:r>
      <w:proofErr w:type="spellEnd"/>
      <w:r>
        <w:t xml:space="preserve">: function calling </w:t>
      </w:r>
      <w:proofErr w:type="spellStart"/>
      <w:r>
        <w:t>director_quat_ode</w:t>
      </w:r>
      <w:proofErr w:type="spellEnd"/>
      <w:r>
        <w:t xml:space="preserve"> for each grain.</w:t>
      </w:r>
    </w:p>
    <w:p w14:paraId="66DC2327" w14:textId="365CB436" w:rsidR="00E26EF0" w:rsidRDefault="00553E3E" w:rsidP="00DC0E3A">
      <w:pPr>
        <w:pStyle w:val="ListParagraph"/>
        <w:numPr>
          <w:ilvl w:val="1"/>
          <w:numId w:val="1"/>
        </w:numPr>
      </w:pPr>
      <w:r>
        <w:t>Model example: an example for simple shear model with unchanged shear direction, as described in the Mathematical Formulation (2.1) section</w:t>
      </w:r>
      <w:r w:rsidR="007C57C8">
        <w:t xml:space="preserve">, including plots as shown on Figure 2 of the article.  With 500 grains and 150 timesteps (until a strain of ~8) the model runs for 2.5 minutes (including creating a plot) on a MacBook Pro (2017) with macOS Mojave. </w:t>
      </w:r>
    </w:p>
    <w:p w14:paraId="7D152F3B" w14:textId="2478309E" w:rsidR="00553E3E" w:rsidRPr="00553E3E" w:rsidRDefault="00553E3E" w:rsidP="00DC0E3A">
      <w:pPr>
        <w:rPr>
          <w:b/>
          <w:bCs/>
          <w:u w:val="single"/>
        </w:rPr>
      </w:pPr>
      <w:r w:rsidRPr="00553E3E">
        <w:rPr>
          <w:b/>
          <w:bCs/>
          <w:u w:val="single"/>
        </w:rPr>
        <w:t>Supplementary tables:</w:t>
      </w:r>
    </w:p>
    <w:tbl>
      <w:tblPr>
        <w:tblStyle w:val="GridTable1Light-Accent31"/>
        <w:tblW w:w="0" w:type="auto"/>
        <w:tblLayout w:type="fixed"/>
        <w:tblLook w:val="04A0" w:firstRow="1" w:lastRow="0" w:firstColumn="1" w:lastColumn="0" w:noHBand="0" w:noVBand="1"/>
      </w:tblPr>
      <w:tblGrid>
        <w:gridCol w:w="3256"/>
        <w:gridCol w:w="822"/>
        <w:gridCol w:w="822"/>
        <w:gridCol w:w="822"/>
        <w:gridCol w:w="652"/>
        <w:gridCol w:w="992"/>
        <w:gridCol w:w="1842"/>
      </w:tblGrid>
      <w:tr w:rsidR="00212CD2" w14:paraId="118EBE0C" w14:textId="77777777" w:rsidTr="00C30062">
        <w:trPr>
          <w:cnfStyle w:val="100000000000" w:firstRow="1" w:lastRow="0" w:firstColumn="0" w:lastColumn="0" w:oddVBand="0" w:evenVBand="0" w:oddHBand="0" w:evenHBand="0" w:firstRowFirstColumn="0" w:firstRowLastColumn="0" w:lastRowFirstColumn="0" w:lastRowLastColumn="0"/>
          <w:trHeight w:val="2777"/>
        </w:trPr>
        <w:tc>
          <w:tcPr>
            <w:cnfStyle w:val="001000000000" w:firstRow="0" w:lastRow="0" w:firstColumn="1" w:lastColumn="0" w:oddVBand="0" w:evenVBand="0" w:oddHBand="0" w:evenHBand="0" w:firstRowFirstColumn="0" w:firstRowLastColumn="0" w:lastRowFirstColumn="0" w:lastRowLastColumn="0"/>
            <w:tcW w:w="3256" w:type="dxa"/>
          </w:tcPr>
          <w:p w14:paraId="3548B83F" w14:textId="3A2D0237" w:rsidR="00212CD2" w:rsidRDefault="00C30062" w:rsidP="00C30062">
            <w:pPr>
              <w:jc w:val="center"/>
            </w:pPr>
            <w:r>
              <w:rPr>
                <w:sz w:val="32"/>
                <w:szCs w:val="32"/>
              </w:rPr>
              <w:br/>
            </w:r>
            <w:r>
              <w:rPr>
                <w:sz w:val="32"/>
                <w:szCs w:val="32"/>
              </w:rPr>
              <w:br/>
            </w:r>
            <w:r w:rsidR="004323C9">
              <w:rPr>
                <w:sz w:val="32"/>
                <w:szCs w:val="32"/>
              </w:rPr>
              <w:t xml:space="preserve">Model </w:t>
            </w:r>
            <w:r w:rsidR="00212CD2" w:rsidRPr="00C30062">
              <w:rPr>
                <w:sz w:val="32"/>
                <w:szCs w:val="32"/>
              </w:rPr>
              <w:t>Name</w:t>
            </w:r>
          </w:p>
        </w:tc>
        <w:tc>
          <w:tcPr>
            <w:tcW w:w="822" w:type="dxa"/>
            <w:textDirection w:val="btLr"/>
          </w:tcPr>
          <w:p w14:paraId="41D11BC2" w14:textId="6DA5C580" w:rsidR="00212CD2" w:rsidRDefault="00212CD2" w:rsidP="00212CD2">
            <w:pPr>
              <w:ind w:left="113" w:right="113"/>
              <w:cnfStyle w:val="100000000000" w:firstRow="1" w:lastRow="0" w:firstColumn="0" w:lastColumn="0" w:oddVBand="0" w:evenVBand="0" w:oddHBand="0" w:evenHBand="0" w:firstRowFirstColumn="0" w:firstRowLastColumn="0" w:lastRowFirstColumn="0" w:lastRowLastColumn="0"/>
            </w:pPr>
            <w:r>
              <w:t>Shear force (as in Fig.4)</w:t>
            </w:r>
          </w:p>
        </w:tc>
        <w:tc>
          <w:tcPr>
            <w:tcW w:w="822" w:type="dxa"/>
            <w:textDirection w:val="btLr"/>
          </w:tcPr>
          <w:p w14:paraId="0E22B746" w14:textId="270202EE" w:rsidR="00212CD2" w:rsidRDefault="00212CD2" w:rsidP="00212CD2">
            <w:pPr>
              <w:ind w:left="113" w:right="113"/>
              <w:cnfStyle w:val="100000000000" w:firstRow="1" w:lastRow="0" w:firstColumn="0" w:lastColumn="0" w:oddVBand="0" w:evenVBand="0" w:oddHBand="0" w:evenHBand="0" w:firstRowFirstColumn="0" w:firstRowLastColumn="0" w:lastRowFirstColumn="0" w:lastRowLastColumn="0"/>
            </w:pPr>
            <w:r>
              <w:t>Switch strain</w:t>
            </w:r>
          </w:p>
        </w:tc>
        <w:tc>
          <w:tcPr>
            <w:tcW w:w="822" w:type="dxa"/>
            <w:textDirection w:val="btLr"/>
          </w:tcPr>
          <w:p w14:paraId="64DDAB14" w14:textId="432BD19C" w:rsidR="00212CD2" w:rsidRDefault="00212CD2" w:rsidP="00212CD2">
            <w:pPr>
              <w:ind w:left="113" w:right="113"/>
              <w:cnfStyle w:val="100000000000" w:firstRow="1" w:lastRow="0" w:firstColumn="0" w:lastColumn="0" w:oddVBand="0" w:evenVBand="0" w:oddHBand="0" w:evenHBand="0" w:firstRowFirstColumn="0" w:firstRowLastColumn="0" w:lastRowFirstColumn="0" w:lastRowLastColumn="0"/>
            </w:pPr>
            <w:r>
              <w:t>Rotation axes</w:t>
            </w:r>
          </w:p>
        </w:tc>
        <w:tc>
          <w:tcPr>
            <w:tcW w:w="652" w:type="dxa"/>
            <w:textDirection w:val="btLr"/>
          </w:tcPr>
          <w:p w14:paraId="26F91661" w14:textId="0B109500" w:rsidR="00212CD2" w:rsidRDefault="00212CD2" w:rsidP="00212CD2">
            <w:pPr>
              <w:ind w:left="113" w:right="113"/>
              <w:cnfStyle w:val="100000000000" w:firstRow="1" w:lastRow="0" w:firstColumn="0" w:lastColumn="0" w:oddVBand="0" w:evenVBand="0" w:oddHBand="0" w:evenHBand="0" w:firstRowFirstColumn="0" w:firstRowLastColumn="0" w:lastRowFirstColumn="0" w:lastRowLastColumn="0"/>
            </w:pPr>
            <w:r>
              <w:t>Rotation angle</w:t>
            </w:r>
          </w:p>
        </w:tc>
        <w:tc>
          <w:tcPr>
            <w:tcW w:w="992" w:type="dxa"/>
            <w:textDirection w:val="btLr"/>
          </w:tcPr>
          <w:p w14:paraId="3CDC413C" w14:textId="307C72D5" w:rsidR="00212CD2" w:rsidRDefault="00212CD2" w:rsidP="00212CD2">
            <w:pPr>
              <w:ind w:left="113" w:right="113"/>
              <w:cnfStyle w:val="100000000000" w:firstRow="1" w:lastRow="0" w:firstColumn="0" w:lastColumn="0" w:oddVBand="0" w:evenVBand="0" w:oddHBand="0" w:evenHBand="0" w:firstRowFirstColumn="0" w:firstRowLastColumn="0" w:lastRowFirstColumn="0" w:lastRowLastColumn="0"/>
            </w:pPr>
            <w:r>
              <w:t>Rotation time</w:t>
            </w:r>
          </w:p>
        </w:tc>
        <w:tc>
          <w:tcPr>
            <w:tcW w:w="1842" w:type="dxa"/>
            <w:textDirection w:val="btLr"/>
          </w:tcPr>
          <w:p w14:paraId="68BF64E6" w14:textId="04CF5E21" w:rsidR="00212CD2" w:rsidRDefault="004323C9" w:rsidP="004323C9">
            <w:pPr>
              <w:ind w:left="113" w:right="113"/>
              <w:cnfStyle w:val="100000000000" w:firstRow="1" w:lastRow="0" w:firstColumn="0" w:lastColumn="0" w:oddVBand="0" w:evenVBand="0" w:oddHBand="0" w:evenHBand="0" w:firstRowFirstColumn="0" w:firstRowLastColumn="0" w:lastRowFirstColumn="0" w:lastRowLastColumn="0"/>
            </w:pPr>
            <w:r>
              <w:t>Figures showing the model results</w:t>
            </w:r>
          </w:p>
        </w:tc>
      </w:tr>
      <w:tr w:rsidR="00C30062" w14:paraId="5ED4142B"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2C1D9AD1" w14:textId="2CB086AB" w:rsidR="00212CD2" w:rsidRPr="00C30062" w:rsidRDefault="00212CD2" w:rsidP="00C30062">
            <w:pPr>
              <w:spacing w:after="0" w:line="240" w:lineRule="auto"/>
              <w:rPr>
                <w:b w:val="0"/>
                <w:bCs w:val="0"/>
              </w:rPr>
            </w:pPr>
            <w:r w:rsidRPr="00C30062">
              <w:rPr>
                <w:b w:val="0"/>
                <w:bCs w:val="0"/>
              </w:rPr>
              <w:t>Norotation_model1</w:t>
            </w:r>
          </w:p>
        </w:tc>
        <w:tc>
          <w:tcPr>
            <w:tcW w:w="822" w:type="dxa"/>
          </w:tcPr>
          <w:p w14:paraId="06C91035" w14:textId="1102218B" w:rsidR="00212CD2" w:rsidRDefault="00212CD2" w:rsidP="00C30062">
            <w:pPr>
              <w:spacing w:after="0" w:line="240" w:lineRule="auto"/>
              <w:cnfStyle w:val="000000000000" w:firstRow="0" w:lastRow="0" w:firstColumn="0" w:lastColumn="0" w:oddVBand="0" w:evenVBand="0" w:oddHBand="0" w:evenHBand="0" w:firstRowFirstColumn="0" w:firstRowLastColumn="0" w:lastRowFirstColumn="0" w:lastRowLastColumn="0"/>
            </w:pPr>
            <w:r>
              <w:t>F1</w:t>
            </w:r>
          </w:p>
        </w:tc>
        <w:tc>
          <w:tcPr>
            <w:tcW w:w="822" w:type="dxa"/>
          </w:tcPr>
          <w:p w14:paraId="6A7F7148" w14:textId="20B07ECE" w:rsidR="00212CD2" w:rsidRDefault="00212CD2" w:rsidP="00C30062">
            <w:pPr>
              <w:spacing w:after="0" w:line="240" w:lineRule="auto"/>
              <w:cnfStyle w:val="000000000000" w:firstRow="0" w:lastRow="0" w:firstColumn="0" w:lastColumn="0" w:oddVBand="0" w:evenVBand="0" w:oddHBand="0" w:evenHBand="0" w:firstRowFirstColumn="0" w:firstRowLastColumn="0" w:lastRowFirstColumn="0" w:lastRowLastColumn="0"/>
            </w:pPr>
            <w:r>
              <w:t xml:space="preserve">- </w:t>
            </w:r>
          </w:p>
        </w:tc>
        <w:tc>
          <w:tcPr>
            <w:tcW w:w="822" w:type="dxa"/>
          </w:tcPr>
          <w:p w14:paraId="3629C18E" w14:textId="0AD38E29" w:rsidR="00212CD2" w:rsidRDefault="00212CD2" w:rsidP="00C30062">
            <w:pPr>
              <w:spacing w:after="0" w:line="240" w:lineRule="auto"/>
              <w:ind w:left="-244"/>
              <w:cnfStyle w:val="000000000000" w:firstRow="0" w:lastRow="0" w:firstColumn="0" w:lastColumn="0" w:oddVBand="0" w:evenVBand="0" w:oddHBand="0" w:evenHBand="0" w:firstRowFirstColumn="0" w:firstRowLastColumn="0" w:lastRowFirstColumn="0" w:lastRowLastColumn="0"/>
            </w:pPr>
            <w:r>
              <w:t xml:space="preserve">- </w:t>
            </w:r>
          </w:p>
        </w:tc>
        <w:tc>
          <w:tcPr>
            <w:tcW w:w="652" w:type="dxa"/>
          </w:tcPr>
          <w:p w14:paraId="7AF33BB9" w14:textId="1B5CCF2E" w:rsidR="00212CD2" w:rsidRDefault="00212CD2" w:rsidP="00C30062">
            <w:pPr>
              <w:spacing w:after="0" w:line="240" w:lineRule="auto"/>
              <w:cnfStyle w:val="000000000000" w:firstRow="0" w:lastRow="0" w:firstColumn="0" w:lastColumn="0" w:oddVBand="0" w:evenVBand="0" w:oddHBand="0" w:evenHBand="0" w:firstRowFirstColumn="0" w:firstRowLastColumn="0" w:lastRowFirstColumn="0" w:lastRowLastColumn="0"/>
            </w:pPr>
            <w:r>
              <w:t xml:space="preserve"> - </w:t>
            </w:r>
          </w:p>
        </w:tc>
        <w:tc>
          <w:tcPr>
            <w:tcW w:w="992" w:type="dxa"/>
          </w:tcPr>
          <w:p w14:paraId="604731EC" w14:textId="75294A1F" w:rsidR="00212CD2" w:rsidRDefault="00212CD2" w:rsidP="00C30062">
            <w:pPr>
              <w:spacing w:after="0" w:line="240" w:lineRule="auto"/>
              <w:cnfStyle w:val="000000000000" w:firstRow="0" w:lastRow="0" w:firstColumn="0" w:lastColumn="0" w:oddVBand="0" w:evenVBand="0" w:oddHBand="0" w:evenHBand="0" w:firstRowFirstColumn="0" w:firstRowLastColumn="0" w:lastRowFirstColumn="0" w:lastRowLastColumn="0"/>
            </w:pPr>
            <w:r>
              <w:t xml:space="preserve"> - </w:t>
            </w:r>
          </w:p>
        </w:tc>
        <w:tc>
          <w:tcPr>
            <w:tcW w:w="1842" w:type="dxa"/>
          </w:tcPr>
          <w:p w14:paraId="2653258B" w14:textId="53B76B5A" w:rsidR="00212CD2" w:rsidRDefault="00212CD2" w:rsidP="00C30062">
            <w:pPr>
              <w:spacing w:after="0" w:line="240" w:lineRule="auto"/>
              <w:cnfStyle w:val="000000000000" w:firstRow="0" w:lastRow="0" w:firstColumn="0" w:lastColumn="0" w:oddVBand="0" w:evenVBand="0" w:oddHBand="0" w:evenHBand="0" w:firstRowFirstColumn="0" w:firstRowLastColumn="0" w:lastRowFirstColumn="0" w:lastRowLastColumn="0"/>
            </w:pPr>
            <w:r>
              <w:t>2,3,5,6,7,8,9,10</w:t>
            </w:r>
          </w:p>
        </w:tc>
      </w:tr>
      <w:tr w:rsidR="00212CD2" w14:paraId="2CB749B6"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0916AB30" w14:textId="4AF015EF" w:rsidR="00212CD2" w:rsidRPr="00C30062" w:rsidRDefault="00212CD2" w:rsidP="00C30062">
            <w:pPr>
              <w:spacing w:after="0" w:line="240" w:lineRule="auto"/>
              <w:rPr>
                <w:b w:val="0"/>
                <w:bCs w:val="0"/>
              </w:rPr>
            </w:pPr>
            <w:r w:rsidRPr="00C30062">
              <w:rPr>
                <w:b w:val="0"/>
                <w:bCs w:val="0"/>
              </w:rPr>
              <w:t>Norotation_model2</w:t>
            </w:r>
          </w:p>
        </w:tc>
        <w:tc>
          <w:tcPr>
            <w:tcW w:w="822" w:type="dxa"/>
          </w:tcPr>
          <w:p w14:paraId="45B203B0" w14:textId="72B17719" w:rsidR="00212CD2" w:rsidRDefault="00212CD2" w:rsidP="00C30062">
            <w:pPr>
              <w:spacing w:after="0" w:line="240" w:lineRule="auto"/>
              <w:cnfStyle w:val="000000000000" w:firstRow="0" w:lastRow="0" w:firstColumn="0" w:lastColumn="0" w:oddVBand="0" w:evenVBand="0" w:oddHBand="0" w:evenHBand="0" w:firstRowFirstColumn="0" w:firstRowLastColumn="0" w:lastRowFirstColumn="0" w:lastRowLastColumn="0"/>
            </w:pPr>
            <w:r>
              <w:t>F1</w:t>
            </w:r>
          </w:p>
        </w:tc>
        <w:tc>
          <w:tcPr>
            <w:tcW w:w="822" w:type="dxa"/>
          </w:tcPr>
          <w:p w14:paraId="59445A11" w14:textId="1D32E395" w:rsidR="00212CD2" w:rsidRDefault="00212CD2" w:rsidP="00C30062">
            <w:pPr>
              <w:spacing w:after="0" w:line="240" w:lineRule="auto"/>
              <w:cnfStyle w:val="000000000000" w:firstRow="0" w:lastRow="0" w:firstColumn="0" w:lastColumn="0" w:oddVBand="0" w:evenVBand="0" w:oddHBand="0" w:evenHBand="0" w:firstRowFirstColumn="0" w:firstRowLastColumn="0" w:lastRowFirstColumn="0" w:lastRowLastColumn="0"/>
            </w:pPr>
            <w:r>
              <w:t>-</w:t>
            </w:r>
          </w:p>
        </w:tc>
        <w:tc>
          <w:tcPr>
            <w:tcW w:w="822" w:type="dxa"/>
          </w:tcPr>
          <w:p w14:paraId="2E4023EE" w14:textId="44519B61" w:rsidR="00212CD2" w:rsidRDefault="00212CD2" w:rsidP="00C30062">
            <w:pPr>
              <w:spacing w:after="0" w:line="240" w:lineRule="auto"/>
              <w:cnfStyle w:val="000000000000" w:firstRow="0" w:lastRow="0" w:firstColumn="0" w:lastColumn="0" w:oddVBand="0" w:evenVBand="0" w:oddHBand="0" w:evenHBand="0" w:firstRowFirstColumn="0" w:firstRowLastColumn="0" w:lastRowFirstColumn="0" w:lastRowLastColumn="0"/>
            </w:pPr>
            <w:r>
              <w:t xml:space="preserve">- </w:t>
            </w:r>
          </w:p>
        </w:tc>
        <w:tc>
          <w:tcPr>
            <w:tcW w:w="652" w:type="dxa"/>
          </w:tcPr>
          <w:p w14:paraId="6DAF2E8F" w14:textId="09C2A053" w:rsidR="00212CD2" w:rsidRDefault="00212CD2" w:rsidP="00C30062">
            <w:pPr>
              <w:spacing w:after="0" w:line="240" w:lineRule="auto"/>
              <w:cnfStyle w:val="000000000000" w:firstRow="0" w:lastRow="0" w:firstColumn="0" w:lastColumn="0" w:oddVBand="0" w:evenVBand="0" w:oddHBand="0" w:evenHBand="0" w:firstRowFirstColumn="0" w:firstRowLastColumn="0" w:lastRowFirstColumn="0" w:lastRowLastColumn="0"/>
            </w:pPr>
            <w:r>
              <w:t xml:space="preserve"> - </w:t>
            </w:r>
          </w:p>
        </w:tc>
        <w:tc>
          <w:tcPr>
            <w:tcW w:w="992" w:type="dxa"/>
          </w:tcPr>
          <w:p w14:paraId="749A20A1" w14:textId="0A8D3997" w:rsidR="00212CD2" w:rsidRDefault="00212CD2" w:rsidP="00C30062">
            <w:pPr>
              <w:spacing w:after="0" w:line="240" w:lineRule="auto"/>
              <w:cnfStyle w:val="000000000000" w:firstRow="0" w:lastRow="0" w:firstColumn="0" w:lastColumn="0" w:oddVBand="0" w:evenVBand="0" w:oddHBand="0" w:evenHBand="0" w:firstRowFirstColumn="0" w:firstRowLastColumn="0" w:lastRowFirstColumn="0" w:lastRowLastColumn="0"/>
            </w:pPr>
            <w:r>
              <w:t xml:space="preserve"> - </w:t>
            </w:r>
          </w:p>
        </w:tc>
        <w:tc>
          <w:tcPr>
            <w:tcW w:w="1842" w:type="dxa"/>
          </w:tcPr>
          <w:p w14:paraId="57E2A3EB" w14:textId="107721DC" w:rsidR="00212CD2" w:rsidRDefault="00212CD2" w:rsidP="00C30062">
            <w:pPr>
              <w:spacing w:after="0" w:line="240" w:lineRule="auto"/>
              <w:cnfStyle w:val="000000000000" w:firstRow="0" w:lastRow="0" w:firstColumn="0" w:lastColumn="0" w:oddVBand="0" w:evenVBand="0" w:oddHBand="0" w:evenHBand="0" w:firstRowFirstColumn="0" w:firstRowLastColumn="0" w:lastRowFirstColumn="0" w:lastRowLastColumn="0"/>
            </w:pPr>
            <w:r>
              <w:t>2</w:t>
            </w:r>
            <w:r w:rsidR="008D781D">
              <w:t>,9</w:t>
            </w:r>
          </w:p>
        </w:tc>
      </w:tr>
      <w:tr w:rsidR="00C30062" w14:paraId="3E44B258"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0E938EB5" w14:textId="2BCF4784" w:rsidR="00212CD2" w:rsidRPr="00C30062" w:rsidRDefault="00212CD2" w:rsidP="00C30062">
            <w:pPr>
              <w:spacing w:after="0" w:line="240" w:lineRule="auto"/>
              <w:rPr>
                <w:b w:val="0"/>
                <w:bCs w:val="0"/>
              </w:rPr>
            </w:pPr>
            <w:r w:rsidRPr="00C30062">
              <w:rPr>
                <w:b w:val="0"/>
                <w:bCs w:val="0"/>
              </w:rPr>
              <w:t>strain8_rotZ_ccw90_in0Myr</w:t>
            </w:r>
          </w:p>
        </w:tc>
        <w:tc>
          <w:tcPr>
            <w:tcW w:w="822" w:type="dxa"/>
          </w:tcPr>
          <w:p w14:paraId="4DD66316" w14:textId="6EC9CCA9" w:rsidR="00212CD2" w:rsidRDefault="00212CD2" w:rsidP="00C30062">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34A418B6" w14:textId="51510881" w:rsidR="00212CD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1654D02B" w14:textId="2CC021F2" w:rsidR="00212CD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4EC2B120" w14:textId="5D1F36F8" w:rsidR="00212CD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1E11F89C" w14:textId="4573064B" w:rsidR="00212CD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0 Myr</w:t>
            </w:r>
          </w:p>
        </w:tc>
        <w:tc>
          <w:tcPr>
            <w:tcW w:w="1842" w:type="dxa"/>
          </w:tcPr>
          <w:p w14:paraId="327B464C" w14:textId="0E9D1E6E" w:rsidR="00212CD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5,9,10</w:t>
            </w:r>
          </w:p>
        </w:tc>
      </w:tr>
      <w:tr w:rsidR="00C30062" w14:paraId="19A7780F"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6C7AA08C" w14:textId="06A9FDA5" w:rsidR="00C30062" w:rsidRPr="00C30062" w:rsidRDefault="00C30062" w:rsidP="00C30062">
            <w:pPr>
              <w:spacing w:after="0" w:line="240" w:lineRule="auto"/>
              <w:rPr>
                <w:b w:val="0"/>
                <w:bCs w:val="0"/>
              </w:rPr>
            </w:pPr>
            <w:r w:rsidRPr="00C30062">
              <w:rPr>
                <w:b w:val="0"/>
                <w:bCs w:val="0"/>
              </w:rPr>
              <w:t>strain8_rotX_ccw90_in0Myr</w:t>
            </w:r>
          </w:p>
        </w:tc>
        <w:tc>
          <w:tcPr>
            <w:tcW w:w="822" w:type="dxa"/>
          </w:tcPr>
          <w:p w14:paraId="376E1F1C" w14:textId="7E591B0E"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F1-F4</w:t>
            </w:r>
          </w:p>
        </w:tc>
        <w:tc>
          <w:tcPr>
            <w:tcW w:w="822" w:type="dxa"/>
          </w:tcPr>
          <w:p w14:paraId="16AC3F94" w14:textId="3B6FD329"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690FD267" w14:textId="4C049519"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X</w:t>
            </w:r>
          </w:p>
        </w:tc>
        <w:tc>
          <w:tcPr>
            <w:tcW w:w="652" w:type="dxa"/>
          </w:tcPr>
          <w:p w14:paraId="1F0797C1" w14:textId="399544B2"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015594E5" w14:textId="7D196945"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0 Myr</w:t>
            </w:r>
          </w:p>
        </w:tc>
        <w:tc>
          <w:tcPr>
            <w:tcW w:w="1842" w:type="dxa"/>
          </w:tcPr>
          <w:p w14:paraId="4B3DB722" w14:textId="52E88842"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5,10</w:t>
            </w:r>
          </w:p>
        </w:tc>
      </w:tr>
      <w:tr w:rsidR="00C30062" w14:paraId="4C4BCCAE"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48B59B2F" w14:textId="3AE6F632" w:rsidR="00C30062" w:rsidRPr="00C30062" w:rsidRDefault="00C30062" w:rsidP="00C30062">
            <w:pPr>
              <w:spacing w:after="0" w:line="240" w:lineRule="auto"/>
              <w:rPr>
                <w:b w:val="0"/>
                <w:bCs w:val="0"/>
              </w:rPr>
            </w:pPr>
            <w:r w:rsidRPr="00C30062">
              <w:rPr>
                <w:b w:val="0"/>
                <w:bCs w:val="0"/>
              </w:rPr>
              <w:t>strain8_rotY_ccw90_in0Myr</w:t>
            </w:r>
          </w:p>
        </w:tc>
        <w:tc>
          <w:tcPr>
            <w:tcW w:w="822" w:type="dxa"/>
          </w:tcPr>
          <w:p w14:paraId="7A0F3BB4" w14:textId="028E3B59"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F1-F3</w:t>
            </w:r>
          </w:p>
        </w:tc>
        <w:tc>
          <w:tcPr>
            <w:tcW w:w="822" w:type="dxa"/>
          </w:tcPr>
          <w:p w14:paraId="35725C3B" w14:textId="25876D92"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7F491660" w14:textId="25A61DA3"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Y</w:t>
            </w:r>
          </w:p>
        </w:tc>
        <w:tc>
          <w:tcPr>
            <w:tcW w:w="652" w:type="dxa"/>
          </w:tcPr>
          <w:p w14:paraId="31EC6400" w14:textId="79BC7DEA"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54C5290B" w14:textId="4F377065"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0 Myr</w:t>
            </w:r>
          </w:p>
        </w:tc>
        <w:tc>
          <w:tcPr>
            <w:tcW w:w="1842" w:type="dxa"/>
          </w:tcPr>
          <w:p w14:paraId="2AC46B0E" w14:textId="1CDFAC3C"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5,10</w:t>
            </w:r>
          </w:p>
        </w:tc>
      </w:tr>
      <w:tr w:rsidR="00C30062" w14:paraId="67D7ECC6"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12F80BD3" w14:textId="0D455965" w:rsidR="00C30062" w:rsidRPr="00C30062" w:rsidRDefault="00C30062" w:rsidP="00C30062">
            <w:pPr>
              <w:spacing w:after="0" w:line="240" w:lineRule="auto"/>
              <w:rPr>
                <w:b w:val="0"/>
                <w:bCs w:val="0"/>
              </w:rPr>
            </w:pPr>
            <w:r w:rsidRPr="00C30062">
              <w:rPr>
                <w:b w:val="0"/>
                <w:bCs w:val="0"/>
              </w:rPr>
              <w:t>strain8_rotXY_ccw90_in0Myr</w:t>
            </w:r>
          </w:p>
        </w:tc>
        <w:tc>
          <w:tcPr>
            <w:tcW w:w="822" w:type="dxa"/>
          </w:tcPr>
          <w:p w14:paraId="50EA649C" w14:textId="2247E133"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F1-F6</w:t>
            </w:r>
          </w:p>
        </w:tc>
        <w:tc>
          <w:tcPr>
            <w:tcW w:w="822" w:type="dxa"/>
          </w:tcPr>
          <w:p w14:paraId="4B228F09" w14:textId="57834245"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07D6285C" w14:textId="0E5F5415"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X-Y</w:t>
            </w:r>
          </w:p>
        </w:tc>
        <w:tc>
          <w:tcPr>
            <w:tcW w:w="652" w:type="dxa"/>
          </w:tcPr>
          <w:p w14:paraId="3DD70DF7" w14:textId="05F9834A"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7E3F8D93" w14:textId="502E60E9"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0 Myr</w:t>
            </w:r>
          </w:p>
        </w:tc>
        <w:tc>
          <w:tcPr>
            <w:tcW w:w="1842" w:type="dxa"/>
          </w:tcPr>
          <w:p w14:paraId="6727403A" w14:textId="1E4898DF"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5,10</w:t>
            </w:r>
          </w:p>
        </w:tc>
      </w:tr>
      <w:tr w:rsidR="00C30062" w14:paraId="194905C9"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61A363DC" w14:textId="19A0735E" w:rsidR="00C30062" w:rsidRPr="00C30062" w:rsidRDefault="00C30062" w:rsidP="00C30062">
            <w:pPr>
              <w:spacing w:after="0" w:line="240" w:lineRule="auto"/>
              <w:rPr>
                <w:b w:val="0"/>
                <w:bCs w:val="0"/>
              </w:rPr>
            </w:pPr>
            <w:r w:rsidRPr="00C30062">
              <w:rPr>
                <w:b w:val="0"/>
                <w:bCs w:val="0"/>
              </w:rPr>
              <w:t>strain8_rotXZ_ccw90_in0Myr</w:t>
            </w:r>
          </w:p>
        </w:tc>
        <w:tc>
          <w:tcPr>
            <w:tcW w:w="822" w:type="dxa"/>
          </w:tcPr>
          <w:p w14:paraId="543AD965" w14:textId="71B3C490"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F1-F5</w:t>
            </w:r>
          </w:p>
        </w:tc>
        <w:tc>
          <w:tcPr>
            <w:tcW w:w="822" w:type="dxa"/>
          </w:tcPr>
          <w:p w14:paraId="70B2D5CC" w14:textId="619245CE"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17C0F8B6" w14:textId="0D4F27A2"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X-Z</w:t>
            </w:r>
          </w:p>
        </w:tc>
        <w:tc>
          <w:tcPr>
            <w:tcW w:w="652" w:type="dxa"/>
          </w:tcPr>
          <w:p w14:paraId="61120C7F" w14:textId="31C4C94E"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0C764EB0" w14:textId="656B807D"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0 Myr</w:t>
            </w:r>
          </w:p>
        </w:tc>
        <w:tc>
          <w:tcPr>
            <w:tcW w:w="1842" w:type="dxa"/>
          </w:tcPr>
          <w:p w14:paraId="31B574A7" w14:textId="682D1C5E"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5,10</w:t>
            </w:r>
          </w:p>
        </w:tc>
      </w:tr>
      <w:tr w:rsidR="00C30062" w14:paraId="0D64A4AE"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7D426B4C" w14:textId="76DF9A5A" w:rsidR="00C30062" w:rsidRPr="00C30062" w:rsidRDefault="00C30062" w:rsidP="00C30062">
            <w:pPr>
              <w:spacing w:after="0" w:line="240" w:lineRule="auto"/>
              <w:rPr>
                <w:b w:val="0"/>
                <w:bCs w:val="0"/>
              </w:rPr>
            </w:pPr>
            <w:r w:rsidRPr="00C30062">
              <w:rPr>
                <w:b w:val="0"/>
                <w:bCs w:val="0"/>
              </w:rPr>
              <w:t>strain8_rotZ_ccw90_in</w:t>
            </w:r>
            <w:r>
              <w:rPr>
                <w:b w:val="0"/>
                <w:bCs w:val="0"/>
              </w:rPr>
              <w:t>1</w:t>
            </w:r>
            <w:r w:rsidRPr="00C30062">
              <w:rPr>
                <w:b w:val="0"/>
                <w:bCs w:val="0"/>
              </w:rPr>
              <w:t>Myr</w:t>
            </w:r>
          </w:p>
        </w:tc>
        <w:tc>
          <w:tcPr>
            <w:tcW w:w="822" w:type="dxa"/>
          </w:tcPr>
          <w:p w14:paraId="781B4403" w14:textId="08D507EE"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490D0C2B" w14:textId="6F9DFC6A"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1498A8D0" w14:textId="1AE96F3D"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3F90E936" w14:textId="085D2D0A"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354F988E" w14:textId="1B4AE6CF"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1 Myr</w:t>
            </w:r>
          </w:p>
        </w:tc>
        <w:tc>
          <w:tcPr>
            <w:tcW w:w="1842" w:type="dxa"/>
          </w:tcPr>
          <w:p w14:paraId="499C548E" w14:textId="5B1D5C2B"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6,7,8,9</w:t>
            </w:r>
          </w:p>
        </w:tc>
      </w:tr>
      <w:tr w:rsidR="00C30062" w14:paraId="445B8507"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0831ABDF" w14:textId="3A2AE17C" w:rsidR="00C30062" w:rsidRPr="00C30062" w:rsidRDefault="00C30062" w:rsidP="00C30062">
            <w:pPr>
              <w:spacing w:after="0" w:line="240" w:lineRule="auto"/>
              <w:rPr>
                <w:b w:val="0"/>
                <w:bCs w:val="0"/>
              </w:rPr>
            </w:pPr>
            <w:r w:rsidRPr="00C30062">
              <w:rPr>
                <w:b w:val="0"/>
                <w:bCs w:val="0"/>
              </w:rPr>
              <w:t>strain8_rotZ_ccw90_in</w:t>
            </w:r>
            <w:r>
              <w:rPr>
                <w:b w:val="0"/>
                <w:bCs w:val="0"/>
              </w:rPr>
              <w:t>3</w:t>
            </w:r>
            <w:r w:rsidRPr="00C30062">
              <w:rPr>
                <w:b w:val="0"/>
                <w:bCs w:val="0"/>
              </w:rPr>
              <w:t>Myr</w:t>
            </w:r>
          </w:p>
        </w:tc>
        <w:tc>
          <w:tcPr>
            <w:tcW w:w="822" w:type="dxa"/>
          </w:tcPr>
          <w:p w14:paraId="749B4008" w14:textId="3A3740F2"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02F471B0" w14:textId="74C357E8"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76BA2D4C" w14:textId="051050E0"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5F68BDF0" w14:textId="5DFB62F0"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504B7E5F" w14:textId="770FE6F5"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3 Myr</w:t>
            </w:r>
          </w:p>
        </w:tc>
        <w:tc>
          <w:tcPr>
            <w:tcW w:w="1842" w:type="dxa"/>
          </w:tcPr>
          <w:p w14:paraId="7B3BE8B6" w14:textId="0C686380" w:rsidR="00C30062" w:rsidRDefault="00FD33CD" w:rsidP="00C30062">
            <w:pPr>
              <w:spacing w:after="0" w:line="240" w:lineRule="auto"/>
              <w:cnfStyle w:val="000000000000" w:firstRow="0" w:lastRow="0" w:firstColumn="0" w:lastColumn="0" w:oddVBand="0" w:evenVBand="0" w:oddHBand="0" w:evenHBand="0" w:firstRowFirstColumn="0" w:firstRowLastColumn="0" w:lastRowFirstColumn="0" w:lastRowLastColumn="0"/>
            </w:pPr>
            <w:r>
              <w:t>6,9</w:t>
            </w:r>
          </w:p>
        </w:tc>
      </w:tr>
      <w:tr w:rsidR="00C30062" w14:paraId="5F19EB20"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18E7AB5C" w14:textId="1EBFF53D" w:rsidR="00C30062" w:rsidRPr="00C30062" w:rsidRDefault="00C30062" w:rsidP="00C30062">
            <w:pPr>
              <w:spacing w:after="0" w:line="240" w:lineRule="auto"/>
              <w:rPr>
                <w:b w:val="0"/>
                <w:bCs w:val="0"/>
              </w:rPr>
            </w:pPr>
            <w:r w:rsidRPr="00C30062">
              <w:rPr>
                <w:b w:val="0"/>
                <w:bCs w:val="0"/>
              </w:rPr>
              <w:t>strain8_rotZ_ccw90_in</w:t>
            </w:r>
            <w:r>
              <w:rPr>
                <w:b w:val="0"/>
                <w:bCs w:val="0"/>
              </w:rPr>
              <w:t>5</w:t>
            </w:r>
            <w:r w:rsidRPr="00C30062">
              <w:rPr>
                <w:b w:val="0"/>
                <w:bCs w:val="0"/>
              </w:rPr>
              <w:t>Myr</w:t>
            </w:r>
          </w:p>
        </w:tc>
        <w:tc>
          <w:tcPr>
            <w:tcW w:w="822" w:type="dxa"/>
          </w:tcPr>
          <w:p w14:paraId="0AA5A079" w14:textId="62B5D384"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0F09F057" w14:textId="74805C7F"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0B55FDCB" w14:textId="7B696367"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7CF61375" w14:textId="15175C95"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075570FC" w14:textId="3FD29652"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5 Myr</w:t>
            </w:r>
          </w:p>
        </w:tc>
        <w:tc>
          <w:tcPr>
            <w:tcW w:w="1842" w:type="dxa"/>
          </w:tcPr>
          <w:p w14:paraId="73DC2239" w14:textId="722637B0" w:rsidR="00C30062" w:rsidRDefault="00FD33CD" w:rsidP="00C30062">
            <w:pPr>
              <w:spacing w:after="0" w:line="240" w:lineRule="auto"/>
              <w:cnfStyle w:val="000000000000" w:firstRow="0" w:lastRow="0" w:firstColumn="0" w:lastColumn="0" w:oddVBand="0" w:evenVBand="0" w:oddHBand="0" w:evenHBand="0" w:firstRowFirstColumn="0" w:firstRowLastColumn="0" w:lastRowFirstColumn="0" w:lastRowLastColumn="0"/>
            </w:pPr>
            <w:r>
              <w:t>6,9</w:t>
            </w:r>
          </w:p>
        </w:tc>
      </w:tr>
      <w:tr w:rsidR="00C30062" w14:paraId="26DCC9D6"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5758B4DF" w14:textId="5A92CF72" w:rsidR="00C30062" w:rsidRPr="00C30062" w:rsidRDefault="00C30062" w:rsidP="00C30062">
            <w:pPr>
              <w:spacing w:after="0" w:line="240" w:lineRule="auto"/>
              <w:rPr>
                <w:b w:val="0"/>
                <w:bCs w:val="0"/>
              </w:rPr>
            </w:pPr>
            <w:r w:rsidRPr="00C30062">
              <w:rPr>
                <w:b w:val="0"/>
                <w:bCs w:val="0"/>
              </w:rPr>
              <w:t>strain8_rotZ_ccw90_in</w:t>
            </w:r>
            <w:r>
              <w:rPr>
                <w:b w:val="0"/>
                <w:bCs w:val="0"/>
              </w:rPr>
              <w:t>7</w:t>
            </w:r>
            <w:r w:rsidRPr="00C30062">
              <w:rPr>
                <w:b w:val="0"/>
                <w:bCs w:val="0"/>
              </w:rPr>
              <w:t>Myr</w:t>
            </w:r>
          </w:p>
        </w:tc>
        <w:tc>
          <w:tcPr>
            <w:tcW w:w="822" w:type="dxa"/>
          </w:tcPr>
          <w:p w14:paraId="011FB78A" w14:textId="690EDA6F"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38D0EB85" w14:textId="79DEB667"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41E8249C" w14:textId="700884B4"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01D14B11" w14:textId="11D7CDD4"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55398F36" w14:textId="0C893327"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7 Myr</w:t>
            </w:r>
          </w:p>
        </w:tc>
        <w:tc>
          <w:tcPr>
            <w:tcW w:w="1842" w:type="dxa"/>
          </w:tcPr>
          <w:p w14:paraId="1C37E1C3" w14:textId="3F3358AB" w:rsidR="00C30062" w:rsidRDefault="00FD33CD" w:rsidP="00C30062">
            <w:pPr>
              <w:spacing w:after="0" w:line="240" w:lineRule="auto"/>
              <w:cnfStyle w:val="000000000000" w:firstRow="0" w:lastRow="0" w:firstColumn="0" w:lastColumn="0" w:oddVBand="0" w:evenVBand="0" w:oddHBand="0" w:evenHBand="0" w:firstRowFirstColumn="0" w:firstRowLastColumn="0" w:lastRowFirstColumn="0" w:lastRowLastColumn="0"/>
            </w:pPr>
            <w:r>
              <w:t>6,9</w:t>
            </w:r>
          </w:p>
        </w:tc>
      </w:tr>
      <w:tr w:rsidR="00C30062" w14:paraId="3AD17DC6"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56531002" w14:textId="03835BC3" w:rsidR="00C30062" w:rsidRPr="00C30062" w:rsidRDefault="00C30062" w:rsidP="00C30062">
            <w:pPr>
              <w:spacing w:after="0" w:line="240" w:lineRule="auto"/>
              <w:rPr>
                <w:b w:val="0"/>
                <w:bCs w:val="0"/>
              </w:rPr>
            </w:pPr>
            <w:r w:rsidRPr="00C30062">
              <w:rPr>
                <w:b w:val="0"/>
                <w:bCs w:val="0"/>
              </w:rPr>
              <w:t>strain8_rotZ_ccw90_in</w:t>
            </w:r>
            <w:r>
              <w:rPr>
                <w:b w:val="0"/>
                <w:bCs w:val="0"/>
              </w:rPr>
              <w:t>1</w:t>
            </w:r>
            <w:r w:rsidRPr="00C30062">
              <w:rPr>
                <w:b w:val="0"/>
                <w:bCs w:val="0"/>
              </w:rPr>
              <w:t>0Myr</w:t>
            </w:r>
          </w:p>
        </w:tc>
        <w:tc>
          <w:tcPr>
            <w:tcW w:w="822" w:type="dxa"/>
          </w:tcPr>
          <w:p w14:paraId="4B9A0E51" w14:textId="4A5A83A9"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70242159" w14:textId="0D79D41F"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35205110" w14:textId="15CB680E"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33D2A4DC" w14:textId="37639CCE"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330B61CA" w14:textId="1CACE6BA"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10 Myr</w:t>
            </w:r>
          </w:p>
        </w:tc>
        <w:tc>
          <w:tcPr>
            <w:tcW w:w="1842" w:type="dxa"/>
          </w:tcPr>
          <w:p w14:paraId="56B3625D" w14:textId="7B0D85CA" w:rsidR="00C30062" w:rsidRDefault="00FD33CD" w:rsidP="00C30062">
            <w:pPr>
              <w:spacing w:after="0" w:line="240" w:lineRule="auto"/>
              <w:cnfStyle w:val="000000000000" w:firstRow="0" w:lastRow="0" w:firstColumn="0" w:lastColumn="0" w:oddVBand="0" w:evenVBand="0" w:oddHBand="0" w:evenHBand="0" w:firstRowFirstColumn="0" w:firstRowLastColumn="0" w:lastRowFirstColumn="0" w:lastRowLastColumn="0"/>
            </w:pPr>
            <w:r>
              <w:t>6,7,8,9</w:t>
            </w:r>
          </w:p>
        </w:tc>
      </w:tr>
      <w:tr w:rsidR="00C30062" w14:paraId="22EC6B3E"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510EB37E" w14:textId="71B1A958" w:rsidR="00C30062" w:rsidRPr="00C30062" w:rsidRDefault="00C30062" w:rsidP="00C30062">
            <w:pPr>
              <w:spacing w:after="0" w:line="240" w:lineRule="auto"/>
            </w:pPr>
            <w:r w:rsidRPr="00C30062">
              <w:rPr>
                <w:b w:val="0"/>
                <w:bCs w:val="0"/>
              </w:rPr>
              <w:t>strain8_rotZ_ccw90_in</w:t>
            </w:r>
            <w:r>
              <w:rPr>
                <w:b w:val="0"/>
                <w:bCs w:val="0"/>
              </w:rPr>
              <w:t>1</w:t>
            </w:r>
            <w:r w:rsidR="00280922">
              <w:rPr>
                <w:b w:val="0"/>
                <w:bCs w:val="0"/>
              </w:rPr>
              <w:t>3</w:t>
            </w:r>
            <w:r w:rsidRPr="00C30062">
              <w:rPr>
                <w:b w:val="0"/>
                <w:bCs w:val="0"/>
              </w:rPr>
              <w:t>Myr</w:t>
            </w:r>
          </w:p>
        </w:tc>
        <w:tc>
          <w:tcPr>
            <w:tcW w:w="822" w:type="dxa"/>
          </w:tcPr>
          <w:p w14:paraId="3C08BBB8" w14:textId="38B01AD6"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36165E9B" w14:textId="5702509E"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13383535" w14:textId="0EDBA52D"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6E5DDE02" w14:textId="1B5C78C8"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221AF5EE" w14:textId="4294CB71" w:rsidR="00C30062" w:rsidRDefault="00C30062" w:rsidP="00C30062">
            <w:pPr>
              <w:spacing w:after="0" w:line="240" w:lineRule="auto"/>
              <w:cnfStyle w:val="000000000000" w:firstRow="0" w:lastRow="0" w:firstColumn="0" w:lastColumn="0" w:oddVBand="0" w:evenVBand="0" w:oddHBand="0" w:evenHBand="0" w:firstRowFirstColumn="0" w:firstRowLastColumn="0" w:lastRowFirstColumn="0" w:lastRowLastColumn="0"/>
            </w:pPr>
            <w:r>
              <w:t>13 Myr</w:t>
            </w:r>
          </w:p>
        </w:tc>
        <w:tc>
          <w:tcPr>
            <w:tcW w:w="1842" w:type="dxa"/>
          </w:tcPr>
          <w:p w14:paraId="7F596108" w14:textId="2FDD6A2B" w:rsidR="00C30062" w:rsidRDefault="00FD33CD" w:rsidP="00C30062">
            <w:pPr>
              <w:spacing w:after="0" w:line="240" w:lineRule="auto"/>
              <w:cnfStyle w:val="000000000000" w:firstRow="0" w:lastRow="0" w:firstColumn="0" w:lastColumn="0" w:oddVBand="0" w:evenVBand="0" w:oddHBand="0" w:evenHBand="0" w:firstRowFirstColumn="0" w:firstRowLastColumn="0" w:lastRowFirstColumn="0" w:lastRowLastColumn="0"/>
            </w:pPr>
            <w:r>
              <w:t>6,9</w:t>
            </w:r>
          </w:p>
        </w:tc>
      </w:tr>
      <w:tr w:rsidR="00FD33CD" w14:paraId="29CDA590"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23822640" w14:textId="68C3F806" w:rsidR="00FD33CD" w:rsidRPr="00C30062" w:rsidRDefault="00FD33CD" w:rsidP="00FD33CD">
            <w:pPr>
              <w:spacing w:after="0" w:line="240" w:lineRule="auto"/>
              <w:rPr>
                <w:b w:val="0"/>
                <w:bCs w:val="0"/>
              </w:rPr>
            </w:pPr>
            <w:r>
              <w:rPr>
                <w:b w:val="0"/>
                <w:bCs w:val="0"/>
              </w:rPr>
              <w:t>strain2</w:t>
            </w:r>
            <w:r w:rsidRPr="00C30062">
              <w:rPr>
                <w:b w:val="0"/>
                <w:bCs w:val="0"/>
              </w:rPr>
              <w:t>_rotZ_ccw90_in</w:t>
            </w:r>
            <w:r>
              <w:rPr>
                <w:b w:val="0"/>
                <w:bCs w:val="0"/>
              </w:rPr>
              <w:t>1</w:t>
            </w:r>
            <w:r w:rsidRPr="00C30062">
              <w:rPr>
                <w:b w:val="0"/>
                <w:bCs w:val="0"/>
              </w:rPr>
              <w:t>Myr</w:t>
            </w:r>
          </w:p>
        </w:tc>
        <w:tc>
          <w:tcPr>
            <w:tcW w:w="822" w:type="dxa"/>
          </w:tcPr>
          <w:p w14:paraId="53022204" w14:textId="20B791AB"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13DFD935" w14:textId="5AECB471"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2</w:t>
            </w:r>
          </w:p>
        </w:tc>
        <w:tc>
          <w:tcPr>
            <w:tcW w:w="822" w:type="dxa"/>
          </w:tcPr>
          <w:p w14:paraId="0D9C935C" w14:textId="0FA38755"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4ACDE060" w14:textId="0F8B7FC7"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5725A64E" w14:textId="75B1BC19"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 Myr</w:t>
            </w:r>
          </w:p>
        </w:tc>
        <w:tc>
          <w:tcPr>
            <w:tcW w:w="1842" w:type="dxa"/>
          </w:tcPr>
          <w:p w14:paraId="5A69D999" w14:textId="64EEF7A5"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7,9</w:t>
            </w:r>
          </w:p>
        </w:tc>
      </w:tr>
      <w:tr w:rsidR="00FD33CD" w14:paraId="1891F5F5"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4626C7AE" w14:textId="085991DF" w:rsidR="00FD33CD" w:rsidRPr="00C30062" w:rsidRDefault="00FD33CD" w:rsidP="00FD33CD">
            <w:pPr>
              <w:spacing w:after="0" w:line="240" w:lineRule="auto"/>
              <w:rPr>
                <w:b w:val="0"/>
                <w:bCs w:val="0"/>
              </w:rPr>
            </w:pPr>
            <w:r>
              <w:rPr>
                <w:b w:val="0"/>
                <w:bCs w:val="0"/>
              </w:rPr>
              <w:t>strain2</w:t>
            </w:r>
            <w:r w:rsidRPr="00C30062">
              <w:rPr>
                <w:b w:val="0"/>
                <w:bCs w:val="0"/>
              </w:rPr>
              <w:t>_rotZ_ccw90_in</w:t>
            </w:r>
            <w:r>
              <w:rPr>
                <w:b w:val="0"/>
                <w:bCs w:val="0"/>
              </w:rPr>
              <w:t>10</w:t>
            </w:r>
            <w:r w:rsidRPr="00C30062">
              <w:rPr>
                <w:b w:val="0"/>
                <w:bCs w:val="0"/>
              </w:rPr>
              <w:t>Myr</w:t>
            </w:r>
          </w:p>
        </w:tc>
        <w:tc>
          <w:tcPr>
            <w:tcW w:w="822" w:type="dxa"/>
          </w:tcPr>
          <w:p w14:paraId="58C74769" w14:textId="18E17D57"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700B78E2" w14:textId="45D33EB9"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2</w:t>
            </w:r>
          </w:p>
        </w:tc>
        <w:tc>
          <w:tcPr>
            <w:tcW w:w="822" w:type="dxa"/>
          </w:tcPr>
          <w:p w14:paraId="03296BF8" w14:textId="1D92263C"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671FB1ED" w14:textId="0AD1850C"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45F9D114" w14:textId="541A19B8"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10 Myr</w:t>
            </w:r>
          </w:p>
        </w:tc>
        <w:tc>
          <w:tcPr>
            <w:tcW w:w="1842" w:type="dxa"/>
          </w:tcPr>
          <w:p w14:paraId="1BD6C00A" w14:textId="7DB0026A"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7,9</w:t>
            </w:r>
          </w:p>
        </w:tc>
      </w:tr>
      <w:tr w:rsidR="00FD33CD" w14:paraId="47A1CC21"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0D7A655B" w14:textId="44D5051D" w:rsidR="00FD33CD" w:rsidRPr="00C30062" w:rsidRDefault="00FD33CD" w:rsidP="00FD33CD">
            <w:pPr>
              <w:spacing w:after="0" w:line="240" w:lineRule="auto"/>
              <w:rPr>
                <w:b w:val="0"/>
                <w:bCs w:val="0"/>
              </w:rPr>
            </w:pPr>
            <w:r>
              <w:rPr>
                <w:b w:val="0"/>
                <w:bCs w:val="0"/>
              </w:rPr>
              <w:lastRenderedPageBreak/>
              <w:t>strain5</w:t>
            </w:r>
            <w:r w:rsidRPr="00C30062">
              <w:rPr>
                <w:b w:val="0"/>
                <w:bCs w:val="0"/>
              </w:rPr>
              <w:t>_rotZ_ccw90_in</w:t>
            </w:r>
            <w:r>
              <w:rPr>
                <w:b w:val="0"/>
                <w:bCs w:val="0"/>
              </w:rPr>
              <w:t>1</w:t>
            </w:r>
            <w:r w:rsidRPr="00C30062">
              <w:rPr>
                <w:b w:val="0"/>
                <w:bCs w:val="0"/>
              </w:rPr>
              <w:t>Myr</w:t>
            </w:r>
          </w:p>
        </w:tc>
        <w:tc>
          <w:tcPr>
            <w:tcW w:w="822" w:type="dxa"/>
          </w:tcPr>
          <w:p w14:paraId="2B8F036A" w14:textId="0C33A453"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2882CB8E" w14:textId="3A07EFA5"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5</w:t>
            </w:r>
          </w:p>
        </w:tc>
        <w:tc>
          <w:tcPr>
            <w:tcW w:w="822" w:type="dxa"/>
          </w:tcPr>
          <w:p w14:paraId="3CC7DC74" w14:textId="07B96D69"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5A612E1F" w14:textId="76DFE379"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5D334F40" w14:textId="10309E44"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 Myr</w:t>
            </w:r>
          </w:p>
        </w:tc>
        <w:tc>
          <w:tcPr>
            <w:tcW w:w="1842" w:type="dxa"/>
          </w:tcPr>
          <w:p w14:paraId="14742AFC" w14:textId="58BA8E18"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7,9</w:t>
            </w:r>
          </w:p>
        </w:tc>
      </w:tr>
      <w:tr w:rsidR="00FD33CD" w14:paraId="12AEA1C3"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23A9C2CC" w14:textId="0839D13E" w:rsidR="00FD33CD" w:rsidRPr="00C30062" w:rsidRDefault="00FD33CD" w:rsidP="00FD33CD">
            <w:pPr>
              <w:spacing w:after="0" w:line="240" w:lineRule="auto"/>
              <w:rPr>
                <w:b w:val="0"/>
                <w:bCs w:val="0"/>
              </w:rPr>
            </w:pPr>
            <w:r>
              <w:rPr>
                <w:b w:val="0"/>
                <w:bCs w:val="0"/>
              </w:rPr>
              <w:t>strain5</w:t>
            </w:r>
            <w:r w:rsidRPr="00C30062">
              <w:rPr>
                <w:b w:val="0"/>
                <w:bCs w:val="0"/>
              </w:rPr>
              <w:t>_rotZ_ccw90_in</w:t>
            </w:r>
            <w:r>
              <w:rPr>
                <w:b w:val="0"/>
                <w:bCs w:val="0"/>
              </w:rPr>
              <w:t>10</w:t>
            </w:r>
            <w:r w:rsidRPr="00C30062">
              <w:rPr>
                <w:b w:val="0"/>
                <w:bCs w:val="0"/>
              </w:rPr>
              <w:t>Myr</w:t>
            </w:r>
          </w:p>
        </w:tc>
        <w:tc>
          <w:tcPr>
            <w:tcW w:w="822" w:type="dxa"/>
          </w:tcPr>
          <w:p w14:paraId="42A2D89C" w14:textId="2C21E000"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7C5CC3F7" w14:textId="76219081"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5</w:t>
            </w:r>
          </w:p>
        </w:tc>
        <w:tc>
          <w:tcPr>
            <w:tcW w:w="822" w:type="dxa"/>
          </w:tcPr>
          <w:p w14:paraId="0DD6DF22" w14:textId="4A722D22"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073ACD55" w14:textId="6F06EA14"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75E3EF45" w14:textId="2B7F9B35"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10 Myr</w:t>
            </w:r>
          </w:p>
        </w:tc>
        <w:tc>
          <w:tcPr>
            <w:tcW w:w="1842" w:type="dxa"/>
          </w:tcPr>
          <w:p w14:paraId="445F2F84" w14:textId="09BBD841"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7,9</w:t>
            </w:r>
          </w:p>
        </w:tc>
      </w:tr>
      <w:tr w:rsidR="00FD33CD" w14:paraId="0272DCC1"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6A6ABE62" w14:textId="77C064B1" w:rsidR="00FD33CD" w:rsidRPr="00C30062" w:rsidRDefault="00FD33CD" w:rsidP="00FD33CD">
            <w:pPr>
              <w:spacing w:after="0" w:line="240" w:lineRule="auto"/>
              <w:rPr>
                <w:b w:val="0"/>
                <w:bCs w:val="0"/>
              </w:rPr>
            </w:pPr>
            <w:r>
              <w:rPr>
                <w:b w:val="0"/>
                <w:bCs w:val="0"/>
              </w:rPr>
              <w:t>strain11</w:t>
            </w:r>
            <w:r w:rsidRPr="00C30062">
              <w:rPr>
                <w:b w:val="0"/>
                <w:bCs w:val="0"/>
              </w:rPr>
              <w:t>_rotZ_ccw90_in</w:t>
            </w:r>
            <w:r>
              <w:rPr>
                <w:b w:val="0"/>
                <w:bCs w:val="0"/>
              </w:rPr>
              <w:t>1</w:t>
            </w:r>
            <w:r w:rsidRPr="00C30062">
              <w:rPr>
                <w:b w:val="0"/>
                <w:bCs w:val="0"/>
              </w:rPr>
              <w:t>Myr</w:t>
            </w:r>
          </w:p>
        </w:tc>
        <w:tc>
          <w:tcPr>
            <w:tcW w:w="822" w:type="dxa"/>
          </w:tcPr>
          <w:p w14:paraId="1C16A03A" w14:textId="0524816A"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2B0D96C1" w14:textId="5A88F2D9"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11</w:t>
            </w:r>
          </w:p>
        </w:tc>
        <w:tc>
          <w:tcPr>
            <w:tcW w:w="822" w:type="dxa"/>
          </w:tcPr>
          <w:p w14:paraId="435D411B" w14:textId="3A00E0CA"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6B977E39" w14:textId="2DD45D20"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2DD2539C" w14:textId="34AB3114"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 Myr</w:t>
            </w:r>
          </w:p>
        </w:tc>
        <w:tc>
          <w:tcPr>
            <w:tcW w:w="1842" w:type="dxa"/>
          </w:tcPr>
          <w:p w14:paraId="78DE47BC" w14:textId="15297C4C"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7,9</w:t>
            </w:r>
          </w:p>
        </w:tc>
      </w:tr>
      <w:tr w:rsidR="00FD33CD" w14:paraId="50F08ED8"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130ECC6A" w14:textId="073E33E4" w:rsidR="00FD33CD" w:rsidRPr="00C30062" w:rsidRDefault="00FD33CD" w:rsidP="00FD33CD">
            <w:pPr>
              <w:spacing w:after="0" w:line="240" w:lineRule="auto"/>
              <w:rPr>
                <w:b w:val="0"/>
                <w:bCs w:val="0"/>
              </w:rPr>
            </w:pPr>
            <w:r>
              <w:rPr>
                <w:b w:val="0"/>
                <w:bCs w:val="0"/>
              </w:rPr>
              <w:t>strain11</w:t>
            </w:r>
            <w:r w:rsidRPr="00C30062">
              <w:rPr>
                <w:b w:val="0"/>
                <w:bCs w:val="0"/>
              </w:rPr>
              <w:t>_rotZ_ccw90_in</w:t>
            </w:r>
            <w:r>
              <w:rPr>
                <w:b w:val="0"/>
                <w:bCs w:val="0"/>
              </w:rPr>
              <w:t>10</w:t>
            </w:r>
            <w:r w:rsidRPr="00C30062">
              <w:rPr>
                <w:b w:val="0"/>
                <w:bCs w:val="0"/>
              </w:rPr>
              <w:t>Myr</w:t>
            </w:r>
          </w:p>
        </w:tc>
        <w:tc>
          <w:tcPr>
            <w:tcW w:w="822" w:type="dxa"/>
          </w:tcPr>
          <w:p w14:paraId="39C4C3E4" w14:textId="677155E7"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4C9BE34F" w14:textId="612AAAB8"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11</w:t>
            </w:r>
          </w:p>
        </w:tc>
        <w:tc>
          <w:tcPr>
            <w:tcW w:w="822" w:type="dxa"/>
          </w:tcPr>
          <w:p w14:paraId="136C339B" w14:textId="7758006D"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390475FC" w14:textId="7819D2CA"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7B2F129E" w14:textId="70A59C72"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10 Myr</w:t>
            </w:r>
          </w:p>
        </w:tc>
        <w:tc>
          <w:tcPr>
            <w:tcW w:w="1842" w:type="dxa"/>
          </w:tcPr>
          <w:p w14:paraId="57EA41F1" w14:textId="04D9CDF1"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7,9</w:t>
            </w:r>
          </w:p>
        </w:tc>
      </w:tr>
      <w:tr w:rsidR="00FD33CD" w14:paraId="2D675B63"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7A760A46" w14:textId="0BEE7AF1" w:rsidR="00FD33CD" w:rsidRPr="00C30062" w:rsidRDefault="00FD33CD" w:rsidP="00FD33CD">
            <w:pPr>
              <w:spacing w:after="0" w:line="240" w:lineRule="auto"/>
              <w:rPr>
                <w:b w:val="0"/>
                <w:bCs w:val="0"/>
              </w:rPr>
            </w:pPr>
            <w:r>
              <w:rPr>
                <w:b w:val="0"/>
                <w:bCs w:val="0"/>
              </w:rPr>
              <w:t>strain14</w:t>
            </w:r>
            <w:r w:rsidRPr="00C30062">
              <w:rPr>
                <w:b w:val="0"/>
                <w:bCs w:val="0"/>
              </w:rPr>
              <w:t>_rotZ_ccw90_in</w:t>
            </w:r>
            <w:r>
              <w:rPr>
                <w:b w:val="0"/>
                <w:bCs w:val="0"/>
              </w:rPr>
              <w:t>1</w:t>
            </w:r>
            <w:r w:rsidRPr="00C30062">
              <w:rPr>
                <w:b w:val="0"/>
                <w:bCs w:val="0"/>
              </w:rPr>
              <w:t>Myr</w:t>
            </w:r>
          </w:p>
        </w:tc>
        <w:tc>
          <w:tcPr>
            <w:tcW w:w="822" w:type="dxa"/>
          </w:tcPr>
          <w:p w14:paraId="1D750E53" w14:textId="220BED29"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2EB35966" w14:textId="376E5E57"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14</w:t>
            </w:r>
          </w:p>
        </w:tc>
        <w:tc>
          <w:tcPr>
            <w:tcW w:w="822" w:type="dxa"/>
          </w:tcPr>
          <w:p w14:paraId="31797054" w14:textId="24C24F4B"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1AD70AEE" w14:textId="460F7755"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46CAF9B8" w14:textId="73AF08EC"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 Myr</w:t>
            </w:r>
          </w:p>
        </w:tc>
        <w:tc>
          <w:tcPr>
            <w:tcW w:w="1842" w:type="dxa"/>
          </w:tcPr>
          <w:p w14:paraId="73DAD697" w14:textId="2BA15F7F"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7,9</w:t>
            </w:r>
          </w:p>
        </w:tc>
      </w:tr>
      <w:tr w:rsidR="00FD33CD" w14:paraId="01FB9DFE"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0E9D1880" w14:textId="2D31D86C" w:rsidR="00FD33CD" w:rsidRPr="00C30062" w:rsidRDefault="00FD33CD" w:rsidP="00FD33CD">
            <w:pPr>
              <w:spacing w:after="0" w:line="240" w:lineRule="auto"/>
              <w:rPr>
                <w:b w:val="0"/>
                <w:bCs w:val="0"/>
              </w:rPr>
            </w:pPr>
            <w:r>
              <w:rPr>
                <w:b w:val="0"/>
                <w:bCs w:val="0"/>
              </w:rPr>
              <w:t>strain14</w:t>
            </w:r>
            <w:r w:rsidRPr="00C30062">
              <w:rPr>
                <w:b w:val="0"/>
                <w:bCs w:val="0"/>
              </w:rPr>
              <w:t>_rotZ_ccw90_in</w:t>
            </w:r>
            <w:r>
              <w:rPr>
                <w:b w:val="0"/>
                <w:bCs w:val="0"/>
              </w:rPr>
              <w:t>10</w:t>
            </w:r>
            <w:r w:rsidRPr="00C30062">
              <w:rPr>
                <w:b w:val="0"/>
                <w:bCs w:val="0"/>
              </w:rPr>
              <w:t>Myr</w:t>
            </w:r>
          </w:p>
        </w:tc>
        <w:tc>
          <w:tcPr>
            <w:tcW w:w="822" w:type="dxa"/>
          </w:tcPr>
          <w:p w14:paraId="3BC1AF7B" w14:textId="3598E66B"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1075D861" w14:textId="7522FFB6"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14</w:t>
            </w:r>
          </w:p>
        </w:tc>
        <w:tc>
          <w:tcPr>
            <w:tcW w:w="822" w:type="dxa"/>
          </w:tcPr>
          <w:p w14:paraId="13FABAC9" w14:textId="1EC60932"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14DC77AE" w14:textId="092A9D7E"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90</w:t>
            </w:r>
          </w:p>
        </w:tc>
        <w:tc>
          <w:tcPr>
            <w:tcW w:w="992" w:type="dxa"/>
          </w:tcPr>
          <w:p w14:paraId="68E80CB3" w14:textId="6EDE2802"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10 Myr</w:t>
            </w:r>
          </w:p>
        </w:tc>
        <w:tc>
          <w:tcPr>
            <w:tcW w:w="1842" w:type="dxa"/>
          </w:tcPr>
          <w:p w14:paraId="293C1B9A" w14:textId="4F458B96"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7,9</w:t>
            </w:r>
          </w:p>
        </w:tc>
      </w:tr>
      <w:tr w:rsidR="00FD33CD" w14:paraId="446AB8A3"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392EC1D5" w14:textId="70D8711C" w:rsidR="00FD33CD" w:rsidRDefault="00FD33CD" w:rsidP="00FD33CD">
            <w:pPr>
              <w:spacing w:after="0" w:line="240" w:lineRule="auto"/>
              <w:rPr>
                <w:b w:val="0"/>
                <w:bCs w:val="0"/>
              </w:rPr>
            </w:pPr>
            <w:r w:rsidRPr="00C30062">
              <w:rPr>
                <w:b w:val="0"/>
                <w:bCs w:val="0"/>
              </w:rPr>
              <w:t>strain8_rotZ_ccw</w:t>
            </w:r>
            <w:r>
              <w:rPr>
                <w:b w:val="0"/>
                <w:bCs w:val="0"/>
              </w:rPr>
              <w:t>22</w:t>
            </w:r>
            <w:r w:rsidRPr="00C30062">
              <w:rPr>
                <w:b w:val="0"/>
                <w:bCs w:val="0"/>
              </w:rPr>
              <w:t>_in</w:t>
            </w:r>
            <w:r>
              <w:rPr>
                <w:b w:val="0"/>
                <w:bCs w:val="0"/>
              </w:rPr>
              <w:t>1</w:t>
            </w:r>
            <w:r w:rsidRPr="00C30062">
              <w:rPr>
                <w:b w:val="0"/>
                <w:bCs w:val="0"/>
              </w:rPr>
              <w:t>Myr</w:t>
            </w:r>
          </w:p>
        </w:tc>
        <w:tc>
          <w:tcPr>
            <w:tcW w:w="822" w:type="dxa"/>
          </w:tcPr>
          <w:p w14:paraId="51CECF43" w14:textId="158C0519"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05F210BD" w14:textId="37AC5F22"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3278DC82" w14:textId="6ACA6707"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61B02364" w14:textId="2E47441C"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22</w:t>
            </w:r>
          </w:p>
        </w:tc>
        <w:tc>
          <w:tcPr>
            <w:tcW w:w="992" w:type="dxa"/>
          </w:tcPr>
          <w:p w14:paraId="3D4AAE10" w14:textId="21E29017"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 Myr</w:t>
            </w:r>
          </w:p>
        </w:tc>
        <w:tc>
          <w:tcPr>
            <w:tcW w:w="1842" w:type="dxa"/>
          </w:tcPr>
          <w:p w14:paraId="75046384" w14:textId="5802B942"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8,9</w:t>
            </w:r>
          </w:p>
        </w:tc>
      </w:tr>
      <w:tr w:rsidR="00FD33CD" w14:paraId="68378FA4"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0BCCA43F" w14:textId="752A956A" w:rsidR="00FD33CD" w:rsidRDefault="00FD33CD" w:rsidP="00FD33CD">
            <w:pPr>
              <w:spacing w:after="0" w:line="240" w:lineRule="auto"/>
              <w:rPr>
                <w:b w:val="0"/>
                <w:bCs w:val="0"/>
              </w:rPr>
            </w:pPr>
            <w:r w:rsidRPr="00C30062">
              <w:rPr>
                <w:b w:val="0"/>
                <w:bCs w:val="0"/>
              </w:rPr>
              <w:t>strain8_rotZ_ccw</w:t>
            </w:r>
            <w:r>
              <w:rPr>
                <w:b w:val="0"/>
                <w:bCs w:val="0"/>
              </w:rPr>
              <w:t>22</w:t>
            </w:r>
            <w:r w:rsidRPr="00C30062">
              <w:rPr>
                <w:b w:val="0"/>
                <w:bCs w:val="0"/>
              </w:rPr>
              <w:t>_in</w:t>
            </w:r>
            <w:r>
              <w:rPr>
                <w:b w:val="0"/>
                <w:bCs w:val="0"/>
              </w:rPr>
              <w:t>1</w:t>
            </w:r>
            <w:r w:rsidRPr="00C30062">
              <w:rPr>
                <w:b w:val="0"/>
                <w:bCs w:val="0"/>
              </w:rPr>
              <w:t>0Myr</w:t>
            </w:r>
          </w:p>
        </w:tc>
        <w:tc>
          <w:tcPr>
            <w:tcW w:w="822" w:type="dxa"/>
          </w:tcPr>
          <w:p w14:paraId="44C5CDB8" w14:textId="0B8BE78C"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7371D499" w14:textId="113E943E"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70F5D9BB" w14:textId="28C9D2B6"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22AEC75B" w14:textId="54B9B049"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22</w:t>
            </w:r>
          </w:p>
        </w:tc>
        <w:tc>
          <w:tcPr>
            <w:tcW w:w="992" w:type="dxa"/>
          </w:tcPr>
          <w:p w14:paraId="2622C19B" w14:textId="1DCE1C7E"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10 Myr</w:t>
            </w:r>
          </w:p>
        </w:tc>
        <w:tc>
          <w:tcPr>
            <w:tcW w:w="1842" w:type="dxa"/>
          </w:tcPr>
          <w:p w14:paraId="1E6A1F18" w14:textId="0AEE530D"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8,9</w:t>
            </w:r>
          </w:p>
        </w:tc>
      </w:tr>
      <w:tr w:rsidR="00FD33CD" w14:paraId="7820F35A"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425D65A8" w14:textId="614515C1" w:rsidR="00FD33CD" w:rsidRDefault="00FD33CD" w:rsidP="00FD33CD">
            <w:pPr>
              <w:spacing w:after="0" w:line="240" w:lineRule="auto"/>
              <w:rPr>
                <w:b w:val="0"/>
                <w:bCs w:val="0"/>
              </w:rPr>
            </w:pPr>
            <w:r w:rsidRPr="00C30062">
              <w:rPr>
                <w:b w:val="0"/>
                <w:bCs w:val="0"/>
              </w:rPr>
              <w:t>strain8_rotZ_ccw</w:t>
            </w:r>
            <w:r>
              <w:rPr>
                <w:b w:val="0"/>
                <w:bCs w:val="0"/>
              </w:rPr>
              <w:t>45</w:t>
            </w:r>
            <w:r w:rsidRPr="00C30062">
              <w:rPr>
                <w:b w:val="0"/>
                <w:bCs w:val="0"/>
              </w:rPr>
              <w:t>_in</w:t>
            </w:r>
            <w:r>
              <w:rPr>
                <w:b w:val="0"/>
                <w:bCs w:val="0"/>
              </w:rPr>
              <w:t>1</w:t>
            </w:r>
            <w:r w:rsidRPr="00C30062">
              <w:rPr>
                <w:b w:val="0"/>
                <w:bCs w:val="0"/>
              </w:rPr>
              <w:t>Myr</w:t>
            </w:r>
          </w:p>
        </w:tc>
        <w:tc>
          <w:tcPr>
            <w:tcW w:w="822" w:type="dxa"/>
          </w:tcPr>
          <w:p w14:paraId="1411BAF2" w14:textId="1B34D064"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073D9263" w14:textId="542B56E2"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6025837B" w14:textId="1DB102AE"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1A31E346" w14:textId="0B38EC01"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45</w:t>
            </w:r>
          </w:p>
        </w:tc>
        <w:tc>
          <w:tcPr>
            <w:tcW w:w="992" w:type="dxa"/>
          </w:tcPr>
          <w:p w14:paraId="06E8A2E4" w14:textId="2AC09A3D"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 Myr</w:t>
            </w:r>
          </w:p>
        </w:tc>
        <w:tc>
          <w:tcPr>
            <w:tcW w:w="1842" w:type="dxa"/>
          </w:tcPr>
          <w:p w14:paraId="25BDA99F" w14:textId="39E9E583"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8,9</w:t>
            </w:r>
          </w:p>
        </w:tc>
      </w:tr>
      <w:tr w:rsidR="00FD33CD" w14:paraId="00CDA60F"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4BD5D5BC" w14:textId="4939F124" w:rsidR="00FD33CD" w:rsidRDefault="00FD33CD" w:rsidP="00FD33CD">
            <w:pPr>
              <w:spacing w:after="0" w:line="240" w:lineRule="auto"/>
              <w:rPr>
                <w:b w:val="0"/>
                <w:bCs w:val="0"/>
              </w:rPr>
            </w:pPr>
            <w:r w:rsidRPr="00C30062">
              <w:rPr>
                <w:b w:val="0"/>
                <w:bCs w:val="0"/>
              </w:rPr>
              <w:t>strain8_rotZ_ccw</w:t>
            </w:r>
            <w:r>
              <w:rPr>
                <w:b w:val="0"/>
                <w:bCs w:val="0"/>
              </w:rPr>
              <w:t>45</w:t>
            </w:r>
            <w:r w:rsidRPr="00C30062">
              <w:rPr>
                <w:b w:val="0"/>
                <w:bCs w:val="0"/>
              </w:rPr>
              <w:t>_in</w:t>
            </w:r>
            <w:r>
              <w:rPr>
                <w:b w:val="0"/>
                <w:bCs w:val="0"/>
              </w:rPr>
              <w:t>1</w:t>
            </w:r>
            <w:r w:rsidRPr="00C30062">
              <w:rPr>
                <w:b w:val="0"/>
                <w:bCs w:val="0"/>
              </w:rPr>
              <w:t>0Myr</w:t>
            </w:r>
          </w:p>
        </w:tc>
        <w:tc>
          <w:tcPr>
            <w:tcW w:w="822" w:type="dxa"/>
          </w:tcPr>
          <w:p w14:paraId="6575748C" w14:textId="4630142E"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6605043C" w14:textId="3D830F37"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698068C8" w14:textId="67EB7709"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7E40AB93" w14:textId="3A6A084D"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45</w:t>
            </w:r>
          </w:p>
        </w:tc>
        <w:tc>
          <w:tcPr>
            <w:tcW w:w="992" w:type="dxa"/>
          </w:tcPr>
          <w:p w14:paraId="12032E53" w14:textId="4F428E1A"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10 Myr</w:t>
            </w:r>
          </w:p>
        </w:tc>
        <w:tc>
          <w:tcPr>
            <w:tcW w:w="1842" w:type="dxa"/>
          </w:tcPr>
          <w:p w14:paraId="1F14ECD0" w14:textId="4752629F"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8,9</w:t>
            </w:r>
          </w:p>
        </w:tc>
      </w:tr>
      <w:tr w:rsidR="00FD33CD" w14:paraId="358CEA84"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1823A0D4" w14:textId="04C8A7D2" w:rsidR="00FD33CD" w:rsidRDefault="00FD33CD" w:rsidP="00FD33CD">
            <w:pPr>
              <w:spacing w:after="0" w:line="240" w:lineRule="auto"/>
              <w:rPr>
                <w:b w:val="0"/>
                <w:bCs w:val="0"/>
              </w:rPr>
            </w:pPr>
            <w:r w:rsidRPr="00C30062">
              <w:rPr>
                <w:b w:val="0"/>
                <w:bCs w:val="0"/>
              </w:rPr>
              <w:t>strain8_rotZ_ccw</w:t>
            </w:r>
            <w:r>
              <w:rPr>
                <w:b w:val="0"/>
                <w:bCs w:val="0"/>
              </w:rPr>
              <w:t>67</w:t>
            </w:r>
            <w:r w:rsidRPr="00C30062">
              <w:rPr>
                <w:b w:val="0"/>
                <w:bCs w:val="0"/>
              </w:rPr>
              <w:t>_in</w:t>
            </w:r>
            <w:r>
              <w:rPr>
                <w:b w:val="0"/>
                <w:bCs w:val="0"/>
              </w:rPr>
              <w:t>1</w:t>
            </w:r>
            <w:r w:rsidRPr="00C30062">
              <w:rPr>
                <w:b w:val="0"/>
                <w:bCs w:val="0"/>
              </w:rPr>
              <w:t>Myr</w:t>
            </w:r>
          </w:p>
        </w:tc>
        <w:tc>
          <w:tcPr>
            <w:tcW w:w="822" w:type="dxa"/>
          </w:tcPr>
          <w:p w14:paraId="29DDA707" w14:textId="178347DF"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375D925B" w14:textId="2268EFB5"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1BC48C98" w14:textId="2EC0C759"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5E526D65" w14:textId="04C761E4"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67</w:t>
            </w:r>
          </w:p>
        </w:tc>
        <w:tc>
          <w:tcPr>
            <w:tcW w:w="992" w:type="dxa"/>
          </w:tcPr>
          <w:p w14:paraId="1B3BB527" w14:textId="34AC7DF2"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 Myr</w:t>
            </w:r>
          </w:p>
        </w:tc>
        <w:tc>
          <w:tcPr>
            <w:tcW w:w="1842" w:type="dxa"/>
          </w:tcPr>
          <w:p w14:paraId="5CA15D80" w14:textId="586873DF"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8,9</w:t>
            </w:r>
          </w:p>
        </w:tc>
      </w:tr>
      <w:tr w:rsidR="00FD33CD" w14:paraId="2B396AED" w14:textId="77777777" w:rsidTr="00C30062">
        <w:trPr>
          <w:trHeight w:val="369"/>
        </w:trPr>
        <w:tc>
          <w:tcPr>
            <w:cnfStyle w:val="001000000000" w:firstRow="0" w:lastRow="0" w:firstColumn="1" w:lastColumn="0" w:oddVBand="0" w:evenVBand="0" w:oddHBand="0" w:evenHBand="0" w:firstRowFirstColumn="0" w:firstRowLastColumn="0" w:lastRowFirstColumn="0" w:lastRowLastColumn="0"/>
            <w:tcW w:w="3256" w:type="dxa"/>
          </w:tcPr>
          <w:p w14:paraId="056F8A7D" w14:textId="4B8AD58C" w:rsidR="00FD33CD" w:rsidRDefault="00FD33CD" w:rsidP="00FD33CD">
            <w:pPr>
              <w:spacing w:after="0" w:line="240" w:lineRule="auto"/>
              <w:rPr>
                <w:b w:val="0"/>
                <w:bCs w:val="0"/>
              </w:rPr>
            </w:pPr>
            <w:r w:rsidRPr="00C30062">
              <w:rPr>
                <w:b w:val="0"/>
                <w:bCs w:val="0"/>
              </w:rPr>
              <w:t>strain8_rotZ_ccw</w:t>
            </w:r>
            <w:r>
              <w:rPr>
                <w:b w:val="0"/>
                <w:bCs w:val="0"/>
              </w:rPr>
              <w:t>67</w:t>
            </w:r>
            <w:r w:rsidRPr="00C30062">
              <w:rPr>
                <w:b w:val="0"/>
                <w:bCs w:val="0"/>
              </w:rPr>
              <w:t>_in</w:t>
            </w:r>
            <w:r>
              <w:rPr>
                <w:b w:val="0"/>
                <w:bCs w:val="0"/>
              </w:rPr>
              <w:t>1</w:t>
            </w:r>
            <w:r w:rsidRPr="00C30062">
              <w:rPr>
                <w:b w:val="0"/>
                <w:bCs w:val="0"/>
              </w:rPr>
              <w:t>0Myr</w:t>
            </w:r>
          </w:p>
        </w:tc>
        <w:tc>
          <w:tcPr>
            <w:tcW w:w="822" w:type="dxa"/>
          </w:tcPr>
          <w:p w14:paraId="232096F5" w14:textId="2D119AF7"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F1-F2</w:t>
            </w:r>
          </w:p>
        </w:tc>
        <w:tc>
          <w:tcPr>
            <w:tcW w:w="822" w:type="dxa"/>
          </w:tcPr>
          <w:p w14:paraId="344BFBAA" w14:textId="1772B246"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8</w:t>
            </w:r>
          </w:p>
        </w:tc>
        <w:tc>
          <w:tcPr>
            <w:tcW w:w="822" w:type="dxa"/>
          </w:tcPr>
          <w:p w14:paraId="6202673F" w14:textId="262DF847"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Z</w:t>
            </w:r>
          </w:p>
        </w:tc>
        <w:tc>
          <w:tcPr>
            <w:tcW w:w="652" w:type="dxa"/>
          </w:tcPr>
          <w:p w14:paraId="113FC876" w14:textId="34E15493"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67</w:t>
            </w:r>
          </w:p>
        </w:tc>
        <w:tc>
          <w:tcPr>
            <w:tcW w:w="992" w:type="dxa"/>
          </w:tcPr>
          <w:p w14:paraId="56FA11E9" w14:textId="4C9A9542"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10 Myr</w:t>
            </w:r>
          </w:p>
        </w:tc>
        <w:tc>
          <w:tcPr>
            <w:tcW w:w="1842" w:type="dxa"/>
          </w:tcPr>
          <w:p w14:paraId="528DF694" w14:textId="615CDA2B" w:rsidR="00FD33CD" w:rsidRDefault="00FD33CD" w:rsidP="00FD33CD">
            <w:pPr>
              <w:spacing w:after="0" w:line="240" w:lineRule="auto"/>
              <w:cnfStyle w:val="000000000000" w:firstRow="0" w:lastRow="0" w:firstColumn="0" w:lastColumn="0" w:oddVBand="0" w:evenVBand="0" w:oddHBand="0" w:evenHBand="0" w:firstRowFirstColumn="0" w:firstRowLastColumn="0" w:lastRowFirstColumn="0" w:lastRowLastColumn="0"/>
            </w:pPr>
            <w:r>
              <w:t>8,9</w:t>
            </w:r>
          </w:p>
        </w:tc>
      </w:tr>
    </w:tbl>
    <w:p w14:paraId="3CF92B84" w14:textId="2F8F2605" w:rsidR="00EC1C30" w:rsidRDefault="00C30062" w:rsidP="00FD33CD">
      <w:pPr>
        <w:spacing w:before="120"/>
      </w:pPr>
      <w:r>
        <w:t xml:space="preserve">Table </w:t>
      </w:r>
      <w:r w:rsidR="00E75A1D">
        <w:t>S</w:t>
      </w:r>
      <w:r>
        <w:t xml:space="preserve">1. Model names refer to the switch strain, the rotation axes, the rotation angle and direction, and the time of rotation. All data </w:t>
      </w:r>
      <w:r w:rsidR="004323C9">
        <w:t xml:space="preserve">that </w:t>
      </w:r>
      <w:r>
        <w:t xml:space="preserve">experienced rotation </w:t>
      </w:r>
      <w:r w:rsidR="004323C9">
        <w:t xml:space="preserve">were </w:t>
      </w:r>
      <w:r>
        <w:t>started from Model 1</w:t>
      </w:r>
      <w:r w:rsidR="004323C9">
        <w:t xml:space="preserve"> at a point</w:t>
      </w:r>
      <w:r>
        <w:t xml:space="preserve"> 1 strain unit prior to the </w:t>
      </w:r>
      <w:r w:rsidR="004323C9">
        <w:t xml:space="preserve">imposed </w:t>
      </w:r>
      <w:r>
        <w:t>rotation.</w:t>
      </w:r>
    </w:p>
    <w:p w14:paraId="368CAC1E" w14:textId="23996415" w:rsidR="00553E3E" w:rsidRDefault="00EC1C30" w:rsidP="00EC1C30">
      <w:pPr>
        <w:spacing w:after="0" w:line="240" w:lineRule="auto"/>
        <w:jc w:val="left"/>
      </w:pPr>
      <w:r>
        <w:br w:type="page"/>
      </w:r>
    </w:p>
    <w:tbl>
      <w:tblPr>
        <w:tblStyle w:val="TableGrid"/>
        <w:tblW w:w="9465" w:type="dxa"/>
        <w:tblLayout w:type="fixed"/>
        <w:tblLook w:val="04A0" w:firstRow="1" w:lastRow="0" w:firstColumn="1" w:lastColumn="0" w:noHBand="0" w:noVBand="1"/>
      </w:tblPr>
      <w:tblGrid>
        <w:gridCol w:w="1077"/>
        <w:gridCol w:w="466"/>
        <w:gridCol w:w="466"/>
        <w:gridCol w:w="466"/>
        <w:gridCol w:w="466"/>
        <w:gridCol w:w="466"/>
        <w:gridCol w:w="466"/>
        <w:gridCol w:w="466"/>
        <w:gridCol w:w="466"/>
        <w:gridCol w:w="466"/>
        <w:gridCol w:w="466"/>
        <w:gridCol w:w="466"/>
        <w:gridCol w:w="466"/>
        <w:gridCol w:w="466"/>
        <w:gridCol w:w="466"/>
        <w:gridCol w:w="466"/>
        <w:gridCol w:w="466"/>
        <w:gridCol w:w="466"/>
        <w:gridCol w:w="466"/>
      </w:tblGrid>
      <w:tr w:rsidR="008E3231" w14:paraId="41CEB2C8" w14:textId="77777777" w:rsidTr="00D43F13">
        <w:trPr>
          <w:cantSplit/>
          <w:trHeight w:val="576"/>
        </w:trPr>
        <w:tc>
          <w:tcPr>
            <w:tcW w:w="1077" w:type="dxa"/>
            <w:vAlign w:val="center"/>
          </w:tcPr>
          <w:p w14:paraId="07C0754E" w14:textId="66A400EE" w:rsidR="008E3231" w:rsidRPr="00D43F13" w:rsidRDefault="008E3231" w:rsidP="008E3231">
            <w:pPr>
              <w:spacing w:before="120"/>
              <w:jc w:val="left"/>
              <w:rPr>
                <w:u w:val="double"/>
              </w:rPr>
            </w:pPr>
            <w:r w:rsidRPr="00D43F13">
              <w:rPr>
                <w:u w:val="double"/>
              </w:rPr>
              <w:lastRenderedPageBreak/>
              <w:t>Column</w:t>
            </w:r>
          </w:p>
        </w:tc>
        <w:tc>
          <w:tcPr>
            <w:tcW w:w="466" w:type="dxa"/>
            <w:textDirection w:val="btLr"/>
          </w:tcPr>
          <w:p w14:paraId="7D60E722" w14:textId="2EA3474D" w:rsidR="008E3231" w:rsidRDefault="008E3231" w:rsidP="008E3231">
            <w:pPr>
              <w:spacing w:after="0" w:line="240" w:lineRule="auto"/>
              <w:ind w:left="113" w:right="113"/>
              <w:jc w:val="center"/>
            </w:pPr>
            <w:r>
              <w:t>1</w:t>
            </w:r>
          </w:p>
        </w:tc>
        <w:tc>
          <w:tcPr>
            <w:tcW w:w="466" w:type="dxa"/>
            <w:textDirection w:val="btLr"/>
          </w:tcPr>
          <w:p w14:paraId="098FED3B" w14:textId="48F31EED" w:rsidR="008E3231" w:rsidRDefault="008E3231" w:rsidP="008E3231">
            <w:pPr>
              <w:spacing w:after="0" w:line="240" w:lineRule="auto"/>
              <w:ind w:left="113" w:right="113"/>
              <w:jc w:val="center"/>
            </w:pPr>
            <w:r>
              <w:t>2</w:t>
            </w:r>
          </w:p>
        </w:tc>
        <w:tc>
          <w:tcPr>
            <w:tcW w:w="466" w:type="dxa"/>
            <w:textDirection w:val="btLr"/>
          </w:tcPr>
          <w:p w14:paraId="718C96DE" w14:textId="31F64EA7" w:rsidR="008E3231" w:rsidRDefault="008E3231" w:rsidP="008E3231">
            <w:pPr>
              <w:spacing w:after="0" w:line="240" w:lineRule="auto"/>
              <w:ind w:left="113" w:right="113"/>
              <w:jc w:val="center"/>
            </w:pPr>
            <w:r>
              <w:t>3</w:t>
            </w:r>
          </w:p>
        </w:tc>
        <w:tc>
          <w:tcPr>
            <w:tcW w:w="466" w:type="dxa"/>
            <w:textDirection w:val="btLr"/>
          </w:tcPr>
          <w:p w14:paraId="3984C9D2" w14:textId="51342D5D" w:rsidR="008E3231" w:rsidRDefault="008E3231" w:rsidP="008E3231">
            <w:pPr>
              <w:spacing w:after="0" w:line="240" w:lineRule="auto"/>
              <w:ind w:left="113" w:right="113"/>
              <w:jc w:val="center"/>
            </w:pPr>
            <w:r>
              <w:t>4</w:t>
            </w:r>
          </w:p>
        </w:tc>
        <w:tc>
          <w:tcPr>
            <w:tcW w:w="466" w:type="dxa"/>
            <w:textDirection w:val="btLr"/>
          </w:tcPr>
          <w:p w14:paraId="363F4AD7" w14:textId="705A00C5" w:rsidR="008E3231" w:rsidRDefault="008E3231" w:rsidP="008E3231">
            <w:pPr>
              <w:spacing w:after="0" w:line="240" w:lineRule="auto"/>
              <w:ind w:left="113" w:right="113"/>
              <w:jc w:val="center"/>
            </w:pPr>
            <w:r>
              <w:t>5</w:t>
            </w:r>
          </w:p>
        </w:tc>
        <w:tc>
          <w:tcPr>
            <w:tcW w:w="466" w:type="dxa"/>
            <w:textDirection w:val="btLr"/>
          </w:tcPr>
          <w:p w14:paraId="3526F3DF" w14:textId="47DC6819" w:rsidR="008E3231" w:rsidRDefault="008E3231" w:rsidP="008E3231">
            <w:pPr>
              <w:spacing w:after="0" w:line="240" w:lineRule="auto"/>
              <w:ind w:left="113" w:right="113"/>
              <w:jc w:val="center"/>
            </w:pPr>
            <w:r>
              <w:t>6</w:t>
            </w:r>
          </w:p>
        </w:tc>
        <w:tc>
          <w:tcPr>
            <w:tcW w:w="466" w:type="dxa"/>
            <w:textDirection w:val="btLr"/>
          </w:tcPr>
          <w:p w14:paraId="32667CB7" w14:textId="6D925B86" w:rsidR="008E3231" w:rsidRDefault="008E3231" w:rsidP="008E3231">
            <w:pPr>
              <w:spacing w:after="0" w:line="240" w:lineRule="auto"/>
              <w:ind w:left="113" w:right="113"/>
              <w:jc w:val="center"/>
            </w:pPr>
            <w:r>
              <w:t>7</w:t>
            </w:r>
          </w:p>
        </w:tc>
        <w:tc>
          <w:tcPr>
            <w:tcW w:w="466" w:type="dxa"/>
            <w:textDirection w:val="btLr"/>
          </w:tcPr>
          <w:p w14:paraId="20CB55FE" w14:textId="22CE18B8" w:rsidR="008E3231" w:rsidRDefault="008E3231" w:rsidP="008E3231">
            <w:pPr>
              <w:spacing w:after="0" w:line="240" w:lineRule="auto"/>
              <w:ind w:left="113" w:right="113"/>
              <w:jc w:val="center"/>
            </w:pPr>
            <w:r>
              <w:t>8</w:t>
            </w:r>
          </w:p>
        </w:tc>
        <w:tc>
          <w:tcPr>
            <w:tcW w:w="466" w:type="dxa"/>
            <w:textDirection w:val="btLr"/>
          </w:tcPr>
          <w:p w14:paraId="33AEBF20" w14:textId="57971A31" w:rsidR="008E3231" w:rsidRDefault="008E3231" w:rsidP="008E3231">
            <w:pPr>
              <w:spacing w:after="0" w:line="240" w:lineRule="auto"/>
              <w:ind w:left="113" w:right="113"/>
              <w:jc w:val="center"/>
            </w:pPr>
            <w:r>
              <w:t>9</w:t>
            </w:r>
          </w:p>
        </w:tc>
        <w:tc>
          <w:tcPr>
            <w:tcW w:w="466" w:type="dxa"/>
            <w:textDirection w:val="btLr"/>
          </w:tcPr>
          <w:p w14:paraId="51E6FDE6" w14:textId="2CA4A496" w:rsidR="008E3231" w:rsidRDefault="008E3231" w:rsidP="008E3231">
            <w:pPr>
              <w:spacing w:after="0" w:line="240" w:lineRule="auto"/>
              <w:ind w:left="113" w:right="113"/>
              <w:jc w:val="center"/>
            </w:pPr>
            <w:r>
              <w:t>10</w:t>
            </w:r>
          </w:p>
        </w:tc>
        <w:tc>
          <w:tcPr>
            <w:tcW w:w="466" w:type="dxa"/>
            <w:textDirection w:val="btLr"/>
          </w:tcPr>
          <w:p w14:paraId="25A74124" w14:textId="27E5E2E9" w:rsidR="008E3231" w:rsidRDefault="008E3231" w:rsidP="008E3231">
            <w:pPr>
              <w:spacing w:after="0" w:line="240" w:lineRule="auto"/>
              <w:ind w:left="113" w:right="113"/>
              <w:jc w:val="center"/>
            </w:pPr>
            <w:r>
              <w:t>11</w:t>
            </w:r>
          </w:p>
        </w:tc>
        <w:tc>
          <w:tcPr>
            <w:tcW w:w="466" w:type="dxa"/>
            <w:textDirection w:val="btLr"/>
          </w:tcPr>
          <w:p w14:paraId="1C7ABABA" w14:textId="3AF5B7B6" w:rsidR="008E3231" w:rsidRDefault="008E3231" w:rsidP="008E3231">
            <w:pPr>
              <w:spacing w:after="0" w:line="240" w:lineRule="auto"/>
              <w:ind w:left="113" w:right="113"/>
              <w:jc w:val="center"/>
            </w:pPr>
            <w:r>
              <w:t>12</w:t>
            </w:r>
          </w:p>
        </w:tc>
        <w:tc>
          <w:tcPr>
            <w:tcW w:w="466" w:type="dxa"/>
            <w:textDirection w:val="btLr"/>
          </w:tcPr>
          <w:p w14:paraId="2B5A3156" w14:textId="4FD835B3" w:rsidR="008E3231" w:rsidRDefault="008E3231" w:rsidP="008E3231">
            <w:pPr>
              <w:spacing w:after="0" w:line="240" w:lineRule="auto"/>
              <w:ind w:left="113" w:right="113"/>
              <w:jc w:val="center"/>
            </w:pPr>
            <w:r>
              <w:t>13</w:t>
            </w:r>
          </w:p>
        </w:tc>
        <w:tc>
          <w:tcPr>
            <w:tcW w:w="466" w:type="dxa"/>
            <w:textDirection w:val="btLr"/>
          </w:tcPr>
          <w:p w14:paraId="3E2379D2" w14:textId="20979955" w:rsidR="008E3231" w:rsidRDefault="008E3231" w:rsidP="008E3231">
            <w:pPr>
              <w:spacing w:after="0" w:line="240" w:lineRule="auto"/>
              <w:ind w:left="113" w:right="113"/>
              <w:jc w:val="center"/>
            </w:pPr>
            <w:r>
              <w:t>14</w:t>
            </w:r>
          </w:p>
        </w:tc>
        <w:tc>
          <w:tcPr>
            <w:tcW w:w="466" w:type="dxa"/>
            <w:textDirection w:val="btLr"/>
          </w:tcPr>
          <w:p w14:paraId="7205555D" w14:textId="655B9590" w:rsidR="008E3231" w:rsidRDefault="008E3231" w:rsidP="008E3231">
            <w:pPr>
              <w:spacing w:after="0" w:line="240" w:lineRule="auto"/>
              <w:ind w:left="113" w:right="113"/>
              <w:jc w:val="center"/>
            </w:pPr>
            <w:r>
              <w:t>15</w:t>
            </w:r>
          </w:p>
        </w:tc>
        <w:tc>
          <w:tcPr>
            <w:tcW w:w="466" w:type="dxa"/>
            <w:textDirection w:val="btLr"/>
          </w:tcPr>
          <w:p w14:paraId="51A8B616" w14:textId="730D7797" w:rsidR="008E3231" w:rsidRDefault="008E3231" w:rsidP="008E3231">
            <w:pPr>
              <w:spacing w:after="0" w:line="240" w:lineRule="auto"/>
              <w:ind w:left="113" w:right="113"/>
              <w:jc w:val="center"/>
            </w:pPr>
            <w:r>
              <w:t>16</w:t>
            </w:r>
          </w:p>
        </w:tc>
        <w:tc>
          <w:tcPr>
            <w:tcW w:w="466" w:type="dxa"/>
            <w:textDirection w:val="btLr"/>
          </w:tcPr>
          <w:p w14:paraId="505E5A02" w14:textId="509EB9D5" w:rsidR="008E3231" w:rsidRDefault="008E3231" w:rsidP="008E3231">
            <w:pPr>
              <w:spacing w:after="0" w:line="240" w:lineRule="auto"/>
              <w:ind w:left="113" w:right="113"/>
              <w:jc w:val="center"/>
            </w:pPr>
            <w:r>
              <w:t>17</w:t>
            </w:r>
          </w:p>
        </w:tc>
        <w:tc>
          <w:tcPr>
            <w:tcW w:w="466" w:type="dxa"/>
            <w:textDirection w:val="btLr"/>
          </w:tcPr>
          <w:p w14:paraId="4EAFEDC5" w14:textId="23F5CF0F" w:rsidR="008E3231" w:rsidRDefault="008E3231" w:rsidP="008E3231">
            <w:pPr>
              <w:spacing w:after="0" w:line="240" w:lineRule="auto"/>
              <w:ind w:left="113" w:right="113"/>
              <w:jc w:val="center"/>
            </w:pPr>
            <w:r>
              <w:t>18</w:t>
            </w:r>
          </w:p>
        </w:tc>
      </w:tr>
      <w:tr w:rsidR="00EC1C30" w14:paraId="385B45C9" w14:textId="77777777" w:rsidTr="00280922">
        <w:trPr>
          <w:cantSplit/>
          <w:trHeight w:val="2594"/>
        </w:trPr>
        <w:tc>
          <w:tcPr>
            <w:tcW w:w="1077" w:type="dxa"/>
            <w:textDirection w:val="btLr"/>
          </w:tcPr>
          <w:p w14:paraId="31AD67D1" w14:textId="458FE9A7" w:rsidR="00EC1C30" w:rsidRDefault="00EC1C30" w:rsidP="00EC1C30">
            <w:pPr>
              <w:spacing w:before="120"/>
              <w:ind w:left="113" w:right="113"/>
              <w:jc w:val="center"/>
            </w:pPr>
            <w:r>
              <w:t>Parameter</w:t>
            </w:r>
          </w:p>
        </w:tc>
        <w:tc>
          <w:tcPr>
            <w:tcW w:w="466" w:type="dxa"/>
            <w:textDirection w:val="btLr"/>
          </w:tcPr>
          <w:p w14:paraId="64748980" w14:textId="1BA97800" w:rsidR="00EC1C30" w:rsidRDefault="00EC1C30" w:rsidP="00EC1C30">
            <w:pPr>
              <w:spacing w:after="0" w:line="240" w:lineRule="auto"/>
              <w:ind w:left="113" w:right="113"/>
              <w:jc w:val="center"/>
            </w:pPr>
            <w:r>
              <w:t>Time</w:t>
            </w:r>
          </w:p>
        </w:tc>
        <w:tc>
          <w:tcPr>
            <w:tcW w:w="466" w:type="dxa"/>
            <w:textDirection w:val="btLr"/>
          </w:tcPr>
          <w:p w14:paraId="65CBE5C3" w14:textId="7F8828BD" w:rsidR="00EC1C30" w:rsidRDefault="00EC1C30" w:rsidP="00EC1C30">
            <w:pPr>
              <w:spacing w:after="0" w:line="240" w:lineRule="auto"/>
              <w:ind w:left="113" w:right="113"/>
              <w:jc w:val="center"/>
            </w:pPr>
            <w:r>
              <w:t>Strain</w:t>
            </w:r>
          </w:p>
        </w:tc>
        <w:tc>
          <w:tcPr>
            <w:tcW w:w="466" w:type="dxa"/>
            <w:textDirection w:val="btLr"/>
          </w:tcPr>
          <w:p w14:paraId="5A3A6A1E" w14:textId="278123DD" w:rsidR="00EC1C30" w:rsidRDefault="00EC1C30" w:rsidP="00EC1C30">
            <w:pPr>
              <w:spacing w:after="0" w:line="240" w:lineRule="auto"/>
              <w:ind w:left="113" w:right="113"/>
              <w:jc w:val="center"/>
            </w:pPr>
            <w:r>
              <w:t xml:space="preserve">Strain rate </w:t>
            </w:r>
            <w:r w:rsidRPr="00280922">
              <w:rPr>
                <w:vertAlign w:val="subscript"/>
              </w:rPr>
              <w:t>(13)</w:t>
            </w:r>
          </w:p>
        </w:tc>
        <w:tc>
          <w:tcPr>
            <w:tcW w:w="466" w:type="dxa"/>
            <w:textDirection w:val="btLr"/>
          </w:tcPr>
          <w:p w14:paraId="0E05D98B" w14:textId="1BF9BF97" w:rsidR="00EC1C30" w:rsidRDefault="00EC1C30" w:rsidP="00EC1C30">
            <w:pPr>
              <w:spacing w:after="0" w:line="240" w:lineRule="auto"/>
              <w:ind w:left="113" w:right="113"/>
              <w:jc w:val="center"/>
            </w:pPr>
            <w:r>
              <w:t>Strain rate</w:t>
            </w:r>
            <w:r w:rsidRPr="00280922">
              <w:rPr>
                <w:vertAlign w:val="subscript"/>
              </w:rPr>
              <w:t xml:space="preserve"> (23)</w:t>
            </w:r>
          </w:p>
        </w:tc>
        <w:tc>
          <w:tcPr>
            <w:tcW w:w="466" w:type="dxa"/>
            <w:textDirection w:val="btLr"/>
          </w:tcPr>
          <w:p w14:paraId="11775868" w14:textId="10A63C5D" w:rsidR="00EC1C30" w:rsidRDefault="00EC1C30" w:rsidP="00EC1C30">
            <w:pPr>
              <w:spacing w:after="0" w:line="240" w:lineRule="auto"/>
              <w:ind w:left="113" w:right="113"/>
              <w:jc w:val="center"/>
            </w:pPr>
            <w:r>
              <w:t xml:space="preserve">Strain rate </w:t>
            </w:r>
            <w:r w:rsidRPr="00280922">
              <w:rPr>
                <w:vertAlign w:val="subscript"/>
              </w:rPr>
              <w:t>(12)</w:t>
            </w:r>
          </w:p>
        </w:tc>
        <w:tc>
          <w:tcPr>
            <w:tcW w:w="466" w:type="dxa"/>
            <w:textDirection w:val="btLr"/>
          </w:tcPr>
          <w:p w14:paraId="2A873605" w14:textId="41AD5FA2" w:rsidR="00EC1C30" w:rsidRDefault="00EC1C30" w:rsidP="00EC1C30">
            <w:pPr>
              <w:spacing w:after="0" w:line="240" w:lineRule="auto"/>
              <w:ind w:left="113" w:right="113"/>
              <w:jc w:val="center"/>
            </w:pPr>
            <w:r>
              <w:t>S</w:t>
            </w:r>
            <w:r w:rsidR="00371AF6">
              <w:t>hear s</w:t>
            </w:r>
            <w:r>
              <w:t>train rate (norm)</w:t>
            </w:r>
          </w:p>
        </w:tc>
        <w:tc>
          <w:tcPr>
            <w:tcW w:w="466" w:type="dxa"/>
            <w:textDirection w:val="btLr"/>
          </w:tcPr>
          <w:p w14:paraId="2030260D" w14:textId="2BF6D6DB" w:rsidR="00EC1C30" w:rsidRDefault="00EC1C30" w:rsidP="00EC1C30">
            <w:pPr>
              <w:spacing w:after="0" w:line="240" w:lineRule="auto"/>
              <w:ind w:left="113" w:right="113"/>
              <w:jc w:val="center"/>
            </w:pPr>
            <w:r>
              <w:t>Shear direction (from X)</w:t>
            </w:r>
          </w:p>
        </w:tc>
        <w:tc>
          <w:tcPr>
            <w:tcW w:w="466" w:type="dxa"/>
            <w:textDirection w:val="btLr"/>
          </w:tcPr>
          <w:p w14:paraId="72307818" w14:textId="57A4B088" w:rsidR="00EC1C30" w:rsidRDefault="00EC1C30" w:rsidP="00EC1C30">
            <w:pPr>
              <w:spacing w:after="0" w:line="240" w:lineRule="auto"/>
              <w:ind w:left="113" w:right="113"/>
              <w:jc w:val="center"/>
            </w:pPr>
            <w:r>
              <w:t xml:space="preserve">Viscosity </w:t>
            </w:r>
            <w:r w:rsidRPr="00280922">
              <w:rPr>
                <w:vertAlign w:val="subscript"/>
              </w:rPr>
              <w:t>(2313)</w:t>
            </w:r>
          </w:p>
        </w:tc>
        <w:tc>
          <w:tcPr>
            <w:tcW w:w="466" w:type="dxa"/>
            <w:textDirection w:val="btLr"/>
          </w:tcPr>
          <w:p w14:paraId="487C1379" w14:textId="089A3D63" w:rsidR="00EC1C30" w:rsidRDefault="00EC1C30" w:rsidP="00EC1C30">
            <w:pPr>
              <w:spacing w:after="0" w:line="240" w:lineRule="auto"/>
              <w:ind w:left="113" w:right="113"/>
              <w:jc w:val="center"/>
            </w:pPr>
            <w:r>
              <w:t xml:space="preserve">Viscosity </w:t>
            </w:r>
            <w:r w:rsidRPr="00280922">
              <w:rPr>
                <w:vertAlign w:val="subscript"/>
              </w:rPr>
              <w:t>(2313)</w:t>
            </w:r>
          </w:p>
        </w:tc>
        <w:tc>
          <w:tcPr>
            <w:tcW w:w="466" w:type="dxa"/>
            <w:textDirection w:val="btLr"/>
          </w:tcPr>
          <w:p w14:paraId="5B03F261" w14:textId="2031A75A" w:rsidR="00EC1C30" w:rsidRDefault="00EC1C30" w:rsidP="00EC1C30">
            <w:pPr>
              <w:spacing w:after="0" w:line="240" w:lineRule="auto"/>
              <w:ind w:left="113" w:right="113"/>
              <w:jc w:val="center"/>
            </w:pPr>
            <w:r>
              <w:t xml:space="preserve">Viscosity </w:t>
            </w:r>
            <w:r w:rsidRPr="00280922">
              <w:rPr>
                <w:vertAlign w:val="subscript"/>
              </w:rPr>
              <w:t>(2313)</w:t>
            </w:r>
          </w:p>
        </w:tc>
        <w:tc>
          <w:tcPr>
            <w:tcW w:w="466" w:type="dxa"/>
            <w:textDirection w:val="btLr"/>
          </w:tcPr>
          <w:p w14:paraId="417662E2" w14:textId="0E85EB02" w:rsidR="00EC1C30" w:rsidRDefault="00EC1C30" w:rsidP="00EC1C30">
            <w:pPr>
              <w:spacing w:after="0" w:line="240" w:lineRule="auto"/>
              <w:ind w:left="113" w:right="113"/>
              <w:jc w:val="center"/>
            </w:pPr>
            <w:r>
              <w:t xml:space="preserve">Effective Viscosity </w:t>
            </w:r>
          </w:p>
        </w:tc>
        <w:tc>
          <w:tcPr>
            <w:tcW w:w="466" w:type="dxa"/>
            <w:textDirection w:val="btLr"/>
          </w:tcPr>
          <w:p w14:paraId="75BC444D" w14:textId="1348AC7E" w:rsidR="00EC1C30" w:rsidRDefault="00EC1C30" w:rsidP="00EC1C30">
            <w:pPr>
              <w:spacing w:after="0" w:line="240" w:lineRule="auto"/>
              <w:ind w:left="113" w:right="113"/>
              <w:jc w:val="center"/>
            </w:pPr>
            <w:r>
              <w:t>Plate motion direction</w:t>
            </w:r>
          </w:p>
        </w:tc>
        <w:tc>
          <w:tcPr>
            <w:tcW w:w="466" w:type="dxa"/>
            <w:textDirection w:val="btLr"/>
          </w:tcPr>
          <w:p w14:paraId="529533C2" w14:textId="56F2F6C4" w:rsidR="00EC1C30" w:rsidRDefault="00EC1C30" w:rsidP="00EC1C30">
            <w:pPr>
              <w:spacing w:after="0" w:line="240" w:lineRule="auto"/>
              <w:ind w:left="113" w:right="113"/>
            </w:pPr>
            <w:r>
              <w:t>Plate velocity</w:t>
            </w:r>
          </w:p>
        </w:tc>
        <w:tc>
          <w:tcPr>
            <w:tcW w:w="466" w:type="dxa"/>
            <w:textDirection w:val="btLr"/>
          </w:tcPr>
          <w:p w14:paraId="40EF87FF" w14:textId="6E1F3CF0" w:rsidR="00EC1C30" w:rsidRDefault="00EC1C30" w:rsidP="00EC1C30">
            <w:pPr>
              <w:spacing w:after="0" w:line="240" w:lineRule="auto"/>
              <w:ind w:left="113" w:right="113"/>
              <w:jc w:val="center"/>
            </w:pPr>
            <w:r>
              <w:t xml:space="preserve">Fluidity parameter </w:t>
            </w:r>
            <w:r w:rsidRPr="00280922">
              <w:rPr>
                <w:vertAlign w:val="subscript"/>
              </w:rPr>
              <w:t>(2323)</w:t>
            </w:r>
          </w:p>
        </w:tc>
        <w:tc>
          <w:tcPr>
            <w:tcW w:w="466" w:type="dxa"/>
            <w:textDirection w:val="btLr"/>
          </w:tcPr>
          <w:p w14:paraId="40411867" w14:textId="0A0B68F5" w:rsidR="00EC1C30" w:rsidRDefault="00EC1C30" w:rsidP="00EC1C30">
            <w:pPr>
              <w:spacing w:after="0" w:line="240" w:lineRule="auto"/>
              <w:ind w:left="113" w:right="113"/>
              <w:jc w:val="center"/>
            </w:pPr>
            <w:r>
              <w:t>Fluidity parameter</w:t>
            </w:r>
            <w:r w:rsidRPr="00280922">
              <w:rPr>
                <w:vertAlign w:val="subscript"/>
              </w:rPr>
              <w:t xml:space="preserve"> (1323)</w:t>
            </w:r>
          </w:p>
        </w:tc>
        <w:tc>
          <w:tcPr>
            <w:tcW w:w="466" w:type="dxa"/>
            <w:textDirection w:val="btLr"/>
          </w:tcPr>
          <w:p w14:paraId="1C520E4C" w14:textId="3ACD305D" w:rsidR="00EC1C30" w:rsidRDefault="00EC1C30" w:rsidP="00EC1C30">
            <w:pPr>
              <w:spacing w:after="0" w:line="240" w:lineRule="auto"/>
              <w:ind w:left="113" w:right="113"/>
              <w:jc w:val="center"/>
            </w:pPr>
            <w:r>
              <w:t xml:space="preserve">Fluidity parameter </w:t>
            </w:r>
            <w:r w:rsidRPr="00280922">
              <w:rPr>
                <w:vertAlign w:val="subscript"/>
              </w:rPr>
              <w:t>(1223)</w:t>
            </w:r>
          </w:p>
        </w:tc>
        <w:tc>
          <w:tcPr>
            <w:tcW w:w="466" w:type="dxa"/>
            <w:textDirection w:val="btLr"/>
          </w:tcPr>
          <w:p w14:paraId="12FB3C26" w14:textId="61CB28A1" w:rsidR="00EC1C30" w:rsidRDefault="00EC1C30" w:rsidP="00EC1C30">
            <w:pPr>
              <w:spacing w:after="0" w:line="240" w:lineRule="auto"/>
              <w:ind w:left="113" w:right="113"/>
              <w:jc w:val="center"/>
            </w:pPr>
            <w:r>
              <w:t xml:space="preserve">Fluidity parameter </w:t>
            </w:r>
            <w:r w:rsidRPr="00280922">
              <w:rPr>
                <w:vertAlign w:val="subscript"/>
              </w:rPr>
              <w:t>(2313)</w:t>
            </w:r>
          </w:p>
        </w:tc>
        <w:tc>
          <w:tcPr>
            <w:tcW w:w="466" w:type="dxa"/>
            <w:textDirection w:val="btLr"/>
          </w:tcPr>
          <w:p w14:paraId="4B3F3CAB" w14:textId="7A244671" w:rsidR="00EC1C30" w:rsidRDefault="00EC1C30" w:rsidP="00EC1C30">
            <w:pPr>
              <w:spacing w:after="0" w:line="240" w:lineRule="auto"/>
              <w:ind w:left="113" w:right="113"/>
              <w:jc w:val="center"/>
            </w:pPr>
            <w:r>
              <w:t xml:space="preserve">Fluidity parameter </w:t>
            </w:r>
            <w:r w:rsidRPr="00280922">
              <w:rPr>
                <w:vertAlign w:val="subscript"/>
              </w:rPr>
              <w:t>(1313)</w:t>
            </w:r>
          </w:p>
        </w:tc>
      </w:tr>
      <w:tr w:rsidR="00EC1C30" w14:paraId="41437802" w14:textId="77777777" w:rsidTr="00D43F13">
        <w:trPr>
          <w:cantSplit/>
          <w:trHeight w:val="1134"/>
        </w:trPr>
        <w:tc>
          <w:tcPr>
            <w:tcW w:w="1077" w:type="dxa"/>
            <w:textDirection w:val="btLr"/>
          </w:tcPr>
          <w:p w14:paraId="209110D4" w14:textId="3D038030" w:rsidR="00EC1C30" w:rsidRDefault="00EC1C30" w:rsidP="00EC1C30">
            <w:pPr>
              <w:spacing w:before="120"/>
              <w:ind w:left="113" w:right="113"/>
              <w:jc w:val="center"/>
            </w:pPr>
            <w:r>
              <w:t>Symbol</w:t>
            </w:r>
          </w:p>
        </w:tc>
        <w:tc>
          <w:tcPr>
            <w:tcW w:w="466" w:type="dxa"/>
            <w:textDirection w:val="btLr"/>
          </w:tcPr>
          <w:p w14:paraId="783F6290" w14:textId="1BDC8C11" w:rsidR="00EC1C30" w:rsidRDefault="00EC1C30" w:rsidP="00EC1C30">
            <w:pPr>
              <w:spacing w:after="0" w:line="240" w:lineRule="auto"/>
              <w:ind w:left="113" w:right="113"/>
              <w:jc w:val="center"/>
            </w:pPr>
            <w:r>
              <w:t>t</w:t>
            </w:r>
          </w:p>
        </w:tc>
        <w:tc>
          <w:tcPr>
            <w:tcW w:w="466" w:type="dxa"/>
            <w:textDirection w:val="btLr"/>
          </w:tcPr>
          <w:p w14:paraId="32B52E71" w14:textId="265820CB" w:rsidR="00EC1C30" w:rsidRDefault="00EC1C30" w:rsidP="00EC1C30">
            <w:pPr>
              <w:spacing w:after="0" w:line="240" w:lineRule="auto"/>
              <w:ind w:left="113" w:right="113"/>
              <w:jc w:val="center"/>
            </w:pPr>
            <w:r w:rsidRPr="00D43F13">
              <w:t>ε</w:t>
            </w:r>
          </w:p>
        </w:tc>
        <w:tc>
          <w:tcPr>
            <w:tcW w:w="466" w:type="dxa"/>
            <w:textDirection w:val="btLr"/>
          </w:tcPr>
          <w:p w14:paraId="6BC36FE7" w14:textId="0E37564B" w:rsidR="00EC1C30" w:rsidRDefault="00950F7B" w:rsidP="00EC1C30">
            <w:pPr>
              <w:spacing w:after="0" w:line="240" w:lineRule="auto"/>
              <w:ind w:left="113" w:right="113"/>
              <w:jc w:val="cente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13</m:t>
                    </m:r>
                  </m:sub>
                </m:sSub>
              </m:oMath>
            </m:oMathPara>
          </w:p>
        </w:tc>
        <w:tc>
          <w:tcPr>
            <w:tcW w:w="466" w:type="dxa"/>
            <w:textDirection w:val="btLr"/>
          </w:tcPr>
          <w:p w14:paraId="43A8DC5E" w14:textId="319F07D3" w:rsidR="00EC1C30" w:rsidRDefault="00950F7B" w:rsidP="00EC1C30">
            <w:pPr>
              <w:spacing w:after="0" w:line="240" w:lineRule="auto"/>
              <w:ind w:left="113" w:right="113"/>
              <w:jc w:val="cente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23</m:t>
                    </m:r>
                  </m:sub>
                </m:sSub>
              </m:oMath>
            </m:oMathPara>
          </w:p>
        </w:tc>
        <w:tc>
          <w:tcPr>
            <w:tcW w:w="466" w:type="dxa"/>
            <w:textDirection w:val="btLr"/>
          </w:tcPr>
          <w:p w14:paraId="401AC7E8" w14:textId="14CC5208" w:rsidR="00EC1C30" w:rsidRDefault="00950F7B" w:rsidP="00EC1C30">
            <w:pPr>
              <w:spacing w:after="0" w:line="240" w:lineRule="auto"/>
              <w:ind w:left="113" w:right="113"/>
              <w:jc w:val="center"/>
            </w:pPr>
            <m:oMathPara>
              <m:oMath>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12</m:t>
                    </m:r>
                  </m:sub>
                </m:sSub>
              </m:oMath>
            </m:oMathPara>
          </w:p>
        </w:tc>
        <w:tc>
          <w:tcPr>
            <w:tcW w:w="466" w:type="dxa"/>
            <w:textDirection w:val="btLr"/>
          </w:tcPr>
          <w:p w14:paraId="5E73ED3D" w14:textId="077B9221" w:rsidR="00EC1C30" w:rsidRDefault="00950F7B" w:rsidP="00EC1C30">
            <w:pPr>
              <w:spacing w:after="0" w:line="240" w:lineRule="auto"/>
              <w:ind w:left="113" w:right="113"/>
              <w:jc w:val="center"/>
            </w:pPr>
            <m:oMathPara>
              <m:oMath>
                <m:acc>
                  <m:accPr>
                    <m:chr m:val="̇"/>
                    <m:ctrlPr>
                      <w:rPr>
                        <w:rFonts w:ascii="Cambria Math" w:hAnsi="Cambria Math"/>
                        <w:i/>
                      </w:rPr>
                    </m:ctrlPr>
                  </m:accPr>
                  <m:e>
                    <m:d>
                      <m:dPr>
                        <m:begChr m:val="|"/>
                        <m:endChr m:val="|"/>
                        <m:ctrlPr>
                          <w:rPr>
                            <w:rFonts w:ascii="Cambria Math" w:hAnsi="Cambria Math"/>
                            <w:i/>
                          </w:rPr>
                        </m:ctrlPr>
                      </m:dPr>
                      <m:e>
                        <m:r>
                          <w:rPr>
                            <w:rFonts w:ascii="Cambria Math" w:hAnsi="Cambria Math"/>
                          </w:rPr>
                          <m:t>ε</m:t>
                        </m:r>
                      </m:e>
                    </m:d>
                  </m:e>
                </m:acc>
              </m:oMath>
            </m:oMathPara>
          </w:p>
        </w:tc>
        <w:tc>
          <w:tcPr>
            <w:tcW w:w="466" w:type="dxa"/>
            <w:textDirection w:val="btLr"/>
          </w:tcPr>
          <w:p w14:paraId="206134D3" w14:textId="6CA61023" w:rsidR="00EC1C30" w:rsidRDefault="00EC1C30" w:rsidP="00EC1C30">
            <w:pPr>
              <w:spacing w:after="0" w:line="240" w:lineRule="auto"/>
              <w:ind w:left="113" w:right="113"/>
              <w:jc w:val="center"/>
            </w:pPr>
            <w:r>
              <w:t>α</w:t>
            </w:r>
          </w:p>
        </w:tc>
        <w:tc>
          <w:tcPr>
            <w:tcW w:w="466" w:type="dxa"/>
            <w:textDirection w:val="btLr"/>
          </w:tcPr>
          <w:p w14:paraId="4C343933" w14:textId="1755D739" w:rsidR="00EC1C30" w:rsidRDefault="00950F7B" w:rsidP="00EC1C30">
            <w:pPr>
              <w:spacing w:after="0" w:line="240" w:lineRule="auto"/>
              <w:ind w:left="113" w:right="113"/>
              <w:jc w:val="center"/>
            </w:pPr>
            <m:oMathPara>
              <m:oMath>
                <m:sSub>
                  <m:sSubPr>
                    <m:ctrlPr>
                      <w:rPr>
                        <w:rFonts w:ascii="Cambria Math" w:hAnsi="Cambria Math"/>
                        <w:i/>
                      </w:rPr>
                    </m:ctrlPr>
                  </m:sSubPr>
                  <m:e>
                    <m:r>
                      <w:rPr>
                        <w:rFonts w:ascii="Cambria Math" w:hAnsi="Cambria Math"/>
                      </w:rPr>
                      <m:t>η</m:t>
                    </m:r>
                  </m:e>
                  <m:sub>
                    <m:r>
                      <w:rPr>
                        <w:rFonts w:ascii="Cambria Math" w:hAnsi="Cambria Math"/>
                      </w:rPr>
                      <m:t>2313</m:t>
                    </m:r>
                  </m:sub>
                </m:sSub>
              </m:oMath>
            </m:oMathPara>
          </w:p>
        </w:tc>
        <w:tc>
          <w:tcPr>
            <w:tcW w:w="466" w:type="dxa"/>
            <w:textDirection w:val="btLr"/>
          </w:tcPr>
          <w:p w14:paraId="0A833C5D" w14:textId="7B7096C7" w:rsidR="00EC1C30" w:rsidRDefault="00950F7B" w:rsidP="00EC1C30">
            <w:pPr>
              <w:spacing w:after="0" w:line="240" w:lineRule="auto"/>
              <w:ind w:left="113" w:right="113"/>
              <w:jc w:val="center"/>
            </w:pPr>
            <m:oMathPara>
              <m:oMath>
                <m:sSub>
                  <m:sSubPr>
                    <m:ctrlPr>
                      <w:rPr>
                        <w:rFonts w:ascii="Cambria Math" w:hAnsi="Cambria Math"/>
                        <w:i/>
                      </w:rPr>
                    </m:ctrlPr>
                  </m:sSubPr>
                  <m:e>
                    <m:r>
                      <w:rPr>
                        <w:rFonts w:ascii="Cambria Math" w:hAnsi="Cambria Math"/>
                      </w:rPr>
                      <m:t>η</m:t>
                    </m:r>
                  </m:e>
                  <m:sub>
                    <m:r>
                      <w:rPr>
                        <w:rFonts w:ascii="Cambria Math" w:hAnsi="Cambria Math"/>
                      </w:rPr>
                      <m:t>1313</m:t>
                    </m:r>
                  </m:sub>
                </m:sSub>
              </m:oMath>
            </m:oMathPara>
          </w:p>
        </w:tc>
        <w:tc>
          <w:tcPr>
            <w:tcW w:w="466" w:type="dxa"/>
            <w:textDirection w:val="btLr"/>
          </w:tcPr>
          <w:p w14:paraId="67AF5F4D" w14:textId="3DE3CFF1" w:rsidR="00EC1C30" w:rsidRDefault="00950F7B" w:rsidP="00EC1C30">
            <w:pPr>
              <w:spacing w:after="0" w:line="240" w:lineRule="auto"/>
              <w:ind w:left="113" w:right="113"/>
              <w:jc w:val="center"/>
            </w:pPr>
            <m:oMathPara>
              <m:oMath>
                <m:sSub>
                  <m:sSubPr>
                    <m:ctrlPr>
                      <w:rPr>
                        <w:rFonts w:ascii="Cambria Math" w:hAnsi="Cambria Math"/>
                        <w:i/>
                      </w:rPr>
                    </m:ctrlPr>
                  </m:sSubPr>
                  <m:e>
                    <m:r>
                      <w:rPr>
                        <w:rFonts w:ascii="Cambria Math" w:hAnsi="Cambria Math"/>
                      </w:rPr>
                      <m:t>η</m:t>
                    </m:r>
                  </m:e>
                  <m:sub>
                    <m:r>
                      <w:rPr>
                        <w:rFonts w:ascii="Cambria Math" w:hAnsi="Cambria Math"/>
                      </w:rPr>
                      <m:t>1213</m:t>
                    </m:r>
                  </m:sub>
                </m:sSub>
              </m:oMath>
            </m:oMathPara>
          </w:p>
        </w:tc>
        <w:tc>
          <w:tcPr>
            <w:tcW w:w="466" w:type="dxa"/>
            <w:textDirection w:val="btLr"/>
          </w:tcPr>
          <w:p w14:paraId="4DE7EA8F" w14:textId="7CB5D5C0" w:rsidR="00EC1C30" w:rsidRDefault="00950F7B" w:rsidP="00EC1C30">
            <w:pPr>
              <w:spacing w:after="0" w:line="240" w:lineRule="auto"/>
              <w:ind w:left="113" w:right="113"/>
              <w:jc w:val="center"/>
            </w:pPr>
            <m:oMathPara>
              <m:oMath>
                <m:sSub>
                  <m:sSubPr>
                    <m:ctrlPr>
                      <w:rPr>
                        <w:rFonts w:ascii="Cambria Math" w:hAnsi="Cambria Math"/>
                        <w:i/>
                      </w:rPr>
                    </m:ctrlPr>
                  </m:sSubPr>
                  <m:e>
                    <m:r>
                      <w:rPr>
                        <w:rFonts w:ascii="Cambria Math" w:hAnsi="Cambria Math"/>
                      </w:rPr>
                      <m:t>η</m:t>
                    </m:r>
                  </m:e>
                  <m:sub>
                    <m:r>
                      <w:rPr>
                        <w:rFonts w:ascii="Cambria Math" w:hAnsi="Cambria Math"/>
                      </w:rPr>
                      <m:t>eff</m:t>
                    </m:r>
                  </m:sub>
                </m:sSub>
              </m:oMath>
            </m:oMathPara>
          </w:p>
        </w:tc>
        <w:tc>
          <w:tcPr>
            <w:tcW w:w="466" w:type="dxa"/>
            <w:textDirection w:val="btLr"/>
          </w:tcPr>
          <w:p w14:paraId="551E44C4" w14:textId="5EFB53A7" w:rsidR="00EC1C30" w:rsidRDefault="00EC1C30" w:rsidP="00EC1C30">
            <w:pPr>
              <w:spacing w:after="0" w:line="240" w:lineRule="auto"/>
              <w:ind w:left="113" w:right="113"/>
              <w:jc w:val="center"/>
            </w:pPr>
            <w:r>
              <w:t xml:space="preserve">α-β </w:t>
            </w:r>
          </w:p>
        </w:tc>
        <w:tc>
          <w:tcPr>
            <w:tcW w:w="466" w:type="dxa"/>
            <w:textDirection w:val="btLr"/>
          </w:tcPr>
          <w:p w14:paraId="054104B9" w14:textId="49E28553" w:rsidR="00EC1C30" w:rsidRDefault="00EC1C30" w:rsidP="00EC1C30">
            <w:pPr>
              <w:spacing w:after="0" w:line="240" w:lineRule="auto"/>
              <w:ind w:left="113" w:right="113"/>
              <w:jc w:val="center"/>
            </w:pPr>
            <w:proofErr w:type="spellStart"/>
            <w:r>
              <w:t>v</w:t>
            </w:r>
            <w:r>
              <w:rPr>
                <w:vertAlign w:val="subscript"/>
              </w:rPr>
              <w:t>plate</w:t>
            </w:r>
            <w:proofErr w:type="spellEnd"/>
          </w:p>
        </w:tc>
        <w:tc>
          <w:tcPr>
            <w:tcW w:w="466" w:type="dxa"/>
            <w:textDirection w:val="btLr"/>
          </w:tcPr>
          <w:p w14:paraId="2A5EE7CD" w14:textId="4E75BE37" w:rsidR="00EC1C30" w:rsidRPr="00EC1C30" w:rsidRDefault="00EC1C30" w:rsidP="00EC1C30">
            <w:pPr>
              <w:spacing w:after="0" w:line="240" w:lineRule="auto"/>
              <w:ind w:left="113" w:right="113"/>
              <w:jc w:val="center"/>
              <w:rPr>
                <w:vertAlign w:val="subscript"/>
              </w:rPr>
            </w:pPr>
            <w:r>
              <w:t>A</w:t>
            </w:r>
            <w:r>
              <w:rPr>
                <w:vertAlign w:val="subscript"/>
              </w:rPr>
              <w:t>2323</w:t>
            </w:r>
          </w:p>
        </w:tc>
        <w:tc>
          <w:tcPr>
            <w:tcW w:w="466" w:type="dxa"/>
            <w:textDirection w:val="btLr"/>
          </w:tcPr>
          <w:p w14:paraId="15EF7EF7" w14:textId="1D2E72AA" w:rsidR="00EC1C30" w:rsidRPr="00EC1C30" w:rsidRDefault="00EC1C30" w:rsidP="00EC1C30">
            <w:pPr>
              <w:spacing w:after="0" w:line="240" w:lineRule="auto"/>
              <w:ind w:left="113" w:right="113"/>
              <w:jc w:val="center"/>
              <w:rPr>
                <w:vertAlign w:val="subscript"/>
              </w:rPr>
            </w:pPr>
            <w:r>
              <w:t>A</w:t>
            </w:r>
            <w:r>
              <w:rPr>
                <w:vertAlign w:val="subscript"/>
              </w:rPr>
              <w:t>1323</w:t>
            </w:r>
          </w:p>
        </w:tc>
        <w:tc>
          <w:tcPr>
            <w:tcW w:w="466" w:type="dxa"/>
            <w:textDirection w:val="btLr"/>
          </w:tcPr>
          <w:p w14:paraId="1FE674E4" w14:textId="096A7A40" w:rsidR="00EC1C30" w:rsidRPr="00EC1C30" w:rsidRDefault="00EC1C30" w:rsidP="00EC1C30">
            <w:pPr>
              <w:spacing w:after="0" w:line="240" w:lineRule="auto"/>
              <w:ind w:left="113" w:right="113"/>
              <w:jc w:val="center"/>
              <w:rPr>
                <w:vertAlign w:val="subscript"/>
              </w:rPr>
            </w:pPr>
            <w:r>
              <w:t>A</w:t>
            </w:r>
            <w:r>
              <w:rPr>
                <w:vertAlign w:val="subscript"/>
              </w:rPr>
              <w:t>1223</w:t>
            </w:r>
          </w:p>
        </w:tc>
        <w:tc>
          <w:tcPr>
            <w:tcW w:w="466" w:type="dxa"/>
            <w:textDirection w:val="btLr"/>
          </w:tcPr>
          <w:p w14:paraId="671F1A47" w14:textId="2C3572C7" w:rsidR="00EC1C30" w:rsidRPr="00EC1C30" w:rsidRDefault="00EC1C30" w:rsidP="00EC1C30">
            <w:pPr>
              <w:spacing w:after="0" w:line="240" w:lineRule="auto"/>
              <w:ind w:left="113" w:right="113"/>
              <w:jc w:val="center"/>
              <w:rPr>
                <w:vertAlign w:val="subscript"/>
              </w:rPr>
            </w:pPr>
            <w:r>
              <w:t>A</w:t>
            </w:r>
            <w:r>
              <w:rPr>
                <w:vertAlign w:val="subscript"/>
              </w:rPr>
              <w:t>2313</w:t>
            </w:r>
          </w:p>
        </w:tc>
        <w:tc>
          <w:tcPr>
            <w:tcW w:w="466" w:type="dxa"/>
            <w:textDirection w:val="btLr"/>
          </w:tcPr>
          <w:p w14:paraId="2F4012A0" w14:textId="3FB650D0" w:rsidR="00EC1C30" w:rsidRPr="00EC1C30" w:rsidRDefault="00EC1C30" w:rsidP="00EC1C30">
            <w:pPr>
              <w:spacing w:after="0" w:line="240" w:lineRule="auto"/>
              <w:ind w:left="113" w:right="113"/>
              <w:jc w:val="center"/>
              <w:rPr>
                <w:vertAlign w:val="subscript"/>
              </w:rPr>
            </w:pPr>
            <w:r>
              <w:t>A</w:t>
            </w:r>
            <w:r>
              <w:rPr>
                <w:vertAlign w:val="subscript"/>
              </w:rPr>
              <w:t>1313</w:t>
            </w:r>
          </w:p>
        </w:tc>
      </w:tr>
      <w:tr w:rsidR="00EC1C30" w14:paraId="40825608" w14:textId="77777777" w:rsidTr="00D43F13">
        <w:trPr>
          <w:cantSplit/>
          <w:trHeight w:val="1134"/>
        </w:trPr>
        <w:tc>
          <w:tcPr>
            <w:tcW w:w="1077" w:type="dxa"/>
            <w:textDirection w:val="btLr"/>
          </w:tcPr>
          <w:p w14:paraId="545FC875" w14:textId="4A598715" w:rsidR="00EC1C30" w:rsidRDefault="00EC1C30" w:rsidP="00EC1C30">
            <w:pPr>
              <w:spacing w:before="120"/>
              <w:ind w:left="113" w:right="113"/>
              <w:jc w:val="center"/>
            </w:pPr>
            <w:r>
              <w:t>Unit</w:t>
            </w:r>
          </w:p>
        </w:tc>
        <w:tc>
          <w:tcPr>
            <w:tcW w:w="466" w:type="dxa"/>
            <w:textDirection w:val="btLr"/>
          </w:tcPr>
          <w:p w14:paraId="799A0146" w14:textId="16CEC710" w:rsidR="00EC1C30" w:rsidRDefault="00EC1C30" w:rsidP="00EC1C30">
            <w:pPr>
              <w:spacing w:after="0" w:line="240" w:lineRule="auto"/>
              <w:ind w:left="113" w:right="113"/>
              <w:jc w:val="center"/>
            </w:pPr>
            <w:r>
              <w:t>Myr</w:t>
            </w:r>
          </w:p>
        </w:tc>
        <w:tc>
          <w:tcPr>
            <w:tcW w:w="466" w:type="dxa"/>
            <w:textDirection w:val="btLr"/>
          </w:tcPr>
          <w:p w14:paraId="242FD34B" w14:textId="55EE5EBD" w:rsidR="00EC1C30" w:rsidRDefault="00EC1C30" w:rsidP="00EC1C30">
            <w:pPr>
              <w:pStyle w:val="ListParagraph"/>
              <w:spacing w:after="0" w:line="240" w:lineRule="auto"/>
              <w:ind w:left="533" w:right="113"/>
            </w:pPr>
            <w:r>
              <w:t>-</w:t>
            </w:r>
          </w:p>
        </w:tc>
        <w:tc>
          <w:tcPr>
            <w:tcW w:w="466" w:type="dxa"/>
            <w:textDirection w:val="btLr"/>
          </w:tcPr>
          <w:p w14:paraId="59C99745" w14:textId="47A6472C" w:rsidR="00EC1C30" w:rsidRPr="004332DD" w:rsidRDefault="00EC1C30" w:rsidP="00EC1C30">
            <w:pPr>
              <w:spacing w:after="0" w:line="240" w:lineRule="auto"/>
              <w:ind w:left="113" w:right="113"/>
              <w:jc w:val="center"/>
              <w:rPr>
                <w:vertAlign w:val="superscript"/>
              </w:rPr>
            </w:pPr>
            <w:r>
              <w:t>s</w:t>
            </w:r>
            <w:r>
              <w:rPr>
                <w:vertAlign w:val="superscript"/>
              </w:rPr>
              <w:t>-1</w:t>
            </w:r>
          </w:p>
        </w:tc>
        <w:tc>
          <w:tcPr>
            <w:tcW w:w="466" w:type="dxa"/>
            <w:textDirection w:val="btLr"/>
          </w:tcPr>
          <w:p w14:paraId="25BD26A8" w14:textId="2C495C95" w:rsidR="00EC1C30" w:rsidRDefault="00EC1C30" w:rsidP="00EC1C30">
            <w:pPr>
              <w:spacing w:after="0" w:line="240" w:lineRule="auto"/>
              <w:ind w:left="113" w:right="113"/>
              <w:jc w:val="center"/>
            </w:pPr>
            <w:r>
              <w:t>s</w:t>
            </w:r>
            <w:r>
              <w:rPr>
                <w:vertAlign w:val="superscript"/>
              </w:rPr>
              <w:t>-1</w:t>
            </w:r>
          </w:p>
        </w:tc>
        <w:tc>
          <w:tcPr>
            <w:tcW w:w="466" w:type="dxa"/>
            <w:textDirection w:val="btLr"/>
          </w:tcPr>
          <w:p w14:paraId="6480C6C8" w14:textId="1571854A" w:rsidR="00EC1C30" w:rsidRDefault="00EC1C30" w:rsidP="00EC1C30">
            <w:pPr>
              <w:spacing w:after="0" w:line="240" w:lineRule="auto"/>
              <w:ind w:left="113" w:right="113"/>
              <w:jc w:val="center"/>
            </w:pPr>
            <w:r>
              <w:t>s</w:t>
            </w:r>
            <w:r>
              <w:rPr>
                <w:vertAlign w:val="superscript"/>
              </w:rPr>
              <w:t>-1</w:t>
            </w:r>
          </w:p>
        </w:tc>
        <w:tc>
          <w:tcPr>
            <w:tcW w:w="466" w:type="dxa"/>
            <w:textDirection w:val="btLr"/>
          </w:tcPr>
          <w:p w14:paraId="3B56D8FF" w14:textId="3F133476" w:rsidR="00EC1C30" w:rsidRDefault="00EC1C30" w:rsidP="00EC1C30">
            <w:pPr>
              <w:spacing w:after="0" w:line="240" w:lineRule="auto"/>
              <w:ind w:left="113" w:right="113"/>
              <w:jc w:val="center"/>
            </w:pPr>
            <w:r>
              <w:t>s</w:t>
            </w:r>
            <w:r>
              <w:rPr>
                <w:vertAlign w:val="superscript"/>
              </w:rPr>
              <w:t>-1</w:t>
            </w:r>
          </w:p>
        </w:tc>
        <w:tc>
          <w:tcPr>
            <w:tcW w:w="466" w:type="dxa"/>
            <w:textDirection w:val="btLr"/>
          </w:tcPr>
          <w:p w14:paraId="0DCF8F86" w14:textId="5ED05EC5" w:rsidR="00EC1C30" w:rsidRDefault="00EC1C30" w:rsidP="00EC1C30">
            <w:pPr>
              <w:spacing w:after="0" w:line="240" w:lineRule="auto"/>
              <w:ind w:left="113" w:right="113"/>
              <w:jc w:val="center"/>
            </w:pPr>
            <w:r>
              <w:t>º</w:t>
            </w:r>
          </w:p>
        </w:tc>
        <w:tc>
          <w:tcPr>
            <w:tcW w:w="466" w:type="dxa"/>
            <w:textDirection w:val="btLr"/>
          </w:tcPr>
          <w:p w14:paraId="6EC1B5D5" w14:textId="1D570F98" w:rsidR="00EC1C30" w:rsidRDefault="00EC1C30" w:rsidP="00EC1C30">
            <w:pPr>
              <w:spacing w:after="0" w:line="240" w:lineRule="auto"/>
              <w:ind w:left="113" w:right="113"/>
              <w:jc w:val="center"/>
            </w:pPr>
            <w:r>
              <w:t>Pa·s</w:t>
            </w:r>
          </w:p>
        </w:tc>
        <w:tc>
          <w:tcPr>
            <w:tcW w:w="466" w:type="dxa"/>
            <w:textDirection w:val="btLr"/>
          </w:tcPr>
          <w:p w14:paraId="1869A863" w14:textId="7BD18F7D" w:rsidR="00EC1C30" w:rsidRDefault="00EC1C30" w:rsidP="00EC1C30">
            <w:pPr>
              <w:spacing w:after="0" w:line="240" w:lineRule="auto"/>
              <w:ind w:left="113" w:right="113"/>
              <w:jc w:val="center"/>
            </w:pPr>
            <w:r>
              <w:t>Pa·s</w:t>
            </w:r>
          </w:p>
        </w:tc>
        <w:tc>
          <w:tcPr>
            <w:tcW w:w="466" w:type="dxa"/>
            <w:textDirection w:val="btLr"/>
          </w:tcPr>
          <w:p w14:paraId="286DA91F" w14:textId="317A9CA2" w:rsidR="00EC1C30" w:rsidRDefault="00EC1C30" w:rsidP="00EC1C30">
            <w:pPr>
              <w:spacing w:after="0" w:line="240" w:lineRule="auto"/>
              <w:ind w:left="113" w:right="113"/>
              <w:jc w:val="center"/>
            </w:pPr>
            <w:r>
              <w:t>Pa·s</w:t>
            </w:r>
          </w:p>
        </w:tc>
        <w:tc>
          <w:tcPr>
            <w:tcW w:w="466" w:type="dxa"/>
            <w:textDirection w:val="btLr"/>
          </w:tcPr>
          <w:p w14:paraId="11FDC4DC" w14:textId="47D7ADD2" w:rsidR="00EC1C30" w:rsidRDefault="00EC1C30" w:rsidP="00EC1C30">
            <w:pPr>
              <w:spacing w:after="0" w:line="240" w:lineRule="auto"/>
              <w:ind w:left="113" w:right="113"/>
              <w:jc w:val="center"/>
            </w:pPr>
            <w:r>
              <w:t>Pa·s</w:t>
            </w:r>
          </w:p>
        </w:tc>
        <w:tc>
          <w:tcPr>
            <w:tcW w:w="466" w:type="dxa"/>
            <w:textDirection w:val="btLr"/>
          </w:tcPr>
          <w:p w14:paraId="4F75E10C" w14:textId="27902648" w:rsidR="00EC1C30" w:rsidRDefault="00EC1C30" w:rsidP="00EC1C30">
            <w:pPr>
              <w:spacing w:after="0" w:line="240" w:lineRule="auto"/>
              <w:ind w:left="113" w:right="113"/>
              <w:jc w:val="center"/>
            </w:pPr>
            <w:r>
              <w:t>º</w:t>
            </w:r>
          </w:p>
        </w:tc>
        <w:tc>
          <w:tcPr>
            <w:tcW w:w="466" w:type="dxa"/>
            <w:textDirection w:val="btLr"/>
          </w:tcPr>
          <w:p w14:paraId="78475AE1" w14:textId="2E917074" w:rsidR="00EC1C30" w:rsidRDefault="00EC1C30" w:rsidP="00EC1C30">
            <w:pPr>
              <w:spacing w:after="0" w:line="240" w:lineRule="auto"/>
              <w:ind w:left="113" w:right="113"/>
              <w:jc w:val="center"/>
            </w:pPr>
            <w:r>
              <w:t>cm/yr</w:t>
            </w:r>
          </w:p>
        </w:tc>
        <w:tc>
          <w:tcPr>
            <w:tcW w:w="466" w:type="dxa"/>
            <w:textDirection w:val="btLr"/>
          </w:tcPr>
          <w:p w14:paraId="64765B8D" w14:textId="72522808" w:rsidR="00EC1C30" w:rsidRDefault="00EC1C30" w:rsidP="00EC1C30">
            <w:pPr>
              <w:spacing w:after="0" w:line="240" w:lineRule="auto"/>
              <w:ind w:left="113" w:right="113"/>
              <w:jc w:val="center"/>
            </w:pPr>
            <w:r>
              <w:t>Pa</w:t>
            </w:r>
            <w:r>
              <w:rPr>
                <w:vertAlign w:val="superscript"/>
              </w:rPr>
              <w:t>-n</w:t>
            </w:r>
            <w:r>
              <w:t>·s</w:t>
            </w:r>
            <w:r>
              <w:rPr>
                <w:vertAlign w:val="superscript"/>
              </w:rPr>
              <w:t>-1</w:t>
            </w:r>
          </w:p>
        </w:tc>
        <w:tc>
          <w:tcPr>
            <w:tcW w:w="466" w:type="dxa"/>
            <w:textDirection w:val="btLr"/>
          </w:tcPr>
          <w:p w14:paraId="2BA32D21" w14:textId="4DB808C7" w:rsidR="00EC1C30" w:rsidRPr="00EC1C30" w:rsidRDefault="00EC1C30" w:rsidP="00EC1C30">
            <w:pPr>
              <w:spacing w:after="0" w:line="240" w:lineRule="auto"/>
              <w:ind w:left="113" w:right="113"/>
              <w:jc w:val="center"/>
              <w:rPr>
                <w:vertAlign w:val="superscript"/>
              </w:rPr>
            </w:pPr>
            <w:r>
              <w:t>Pa</w:t>
            </w:r>
            <w:r>
              <w:rPr>
                <w:vertAlign w:val="superscript"/>
              </w:rPr>
              <w:t>-n</w:t>
            </w:r>
            <w:r>
              <w:t>·s</w:t>
            </w:r>
            <w:r>
              <w:rPr>
                <w:vertAlign w:val="superscript"/>
              </w:rPr>
              <w:t>-1</w:t>
            </w:r>
          </w:p>
        </w:tc>
        <w:tc>
          <w:tcPr>
            <w:tcW w:w="466" w:type="dxa"/>
            <w:textDirection w:val="btLr"/>
          </w:tcPr>
          <w:p w14:paraId="2E071CF6" w14:textId="29BA56F3" w:rsidR="00EC1C30" w:rsidRDefault="00EC1C30" w:rsidP="00EC1C30">
            <w:pPr>
              <w:spacing w:after="0" w:line="240" w:lineRule="auto"/>
              <w:ind w:left="113" w:right="113"/>
              <w:jc w:val="center"/>
            </w:pPr>
            <w:r>
              <w:t>Pa</w:t>
            </w:r>
            <w:r>
              <w:rPr>
                <w:vertAlign w:val="superscript"/>
              </w:rPr>
              <w:t>-n</w:t>
            </w:r>
            <w:r>
              <w:t>·s</w:t>
            </w:r>
            <w:r>
              <w:rPr>
                <w:vertAlign w:val="superscript"/>
              </w:rPr>
              <w:t>-1</w:t>
            </w:r>
          </w:p>
        </w:tc>
        <w:tc>
          <w:tcPr>
            <w:tcW w:w="466" w:type="dxa"/>
            <w:textDirection w:val="btLr"/>
          </w:tcPr>
          <w:p w14:paraId="61EED844" w14:textId="47681246" w:rsidR="00EC1C30" w:rsidRDefault="00EC1C30" w:rsidP="00EC1C30">
            <w:pPr>
              <w:spacing w:after="0" w:line="240" w:lineRule="auto"/>
              <w:ind w:left="113" w:right="113"/>
              <w:jc w:val="center"/>
            </w:pPr>
            <w:r>
              <w:t>Pa</w:t>
            </w:r>
            <w:r>
              <w:rPr>
                <w:vertAlign w:val="superscript"/>
              </w:rPr>
              <w:t>-n</w:t>
            </w:r>
            <w:r>
              <w:t>·s</w:t>
            </w:r>
            <w:r>
              <w:rPr>
                <w:vertAlign w:val="superscript"/>
              </w:rPr>
              <w:t>-1</w:t>
            </w:r>
          </w:p>
        </w:tc>
        <w:tc>
          <w:tcPr>
            <w:tcW w:w="466" w:type="dxa"/>
            <w:textDirection w:val="btLr"/>
          </w:tcPr>
          <w:p w14:paraId="22EB8CCF" w14:textId="40BE7B76" w:rsidR="00EC1C30" w:rsidRDefault="00EC1C30" w:rsidP="00EC1C30">
            <w:pPr>
              <w:spacing w:after="0" w:line="240" w:lineRule="auto"/>
              <w:ind w:left="113" w:right="113"/>
              <w:jc w:val="center"/>
            </w:pPr>
            <w:r>
              <w:t>Pa</w:t>
            </w:r>
            <w:r>
              <w:rPr>
                <w:vertAlign w:val="superscript"/>
              </w:rPr>
              <w:t>-n</w:t>
            </w:r>
            <w:r>
              <w:t>·s</w:t>
            </w:r>
            <w:r>
              <w:rPr>
                <w:vertAlign w:val="superscript"/>
              </w:rPr>
              <w:t>-1</w:t>
            </w:r>
          </w:p>
        </w:tc>
      </w:tr>
    </w:tbl>
    <w:p w14:paraId="3AF5B6D7" w14:textId="77777777" w:rsidR="00280922" w:rsidRDefault="00280922" w:rsidP="00280922">
      <w:pPr>
        <w:spacing w:after="0" w:line="240" w:lineRule="auto"/>
      </w:pPr>
    </w:p>
    <w:tbl>
      <w:tblPr>
        <w:tblStyle w:val="TableGrid"/>
        <w:tblW w:w="9465" w:type="dxa"/>
        <w:tblLayout w:type="fixed"/>
        <w:tblLook w:val="04A0" w:firstRow="1" w:lastRow="0" w:firstColumn="1" w:lastColumn="0" w:noHBand="0" w:noVBand="1"/>
      </w:tblPr>
      <w:tblGrid>
        <w:gridCol w:w="1077"/>
        <w:gridCol w:w="466"/>
        <w:gridCol w:w="466"/>
        <w:gridCol w:w="466"/>
        <w:gridCol w:w="466"/>
        <w:gridCol w:w="466"/>
        <w:gridCol w:w="466"/>
        <w:gridCol w:w="466"/>
        <w:gridCol w:w="466"/>
        <w:gridCol w:w="466"/>
        <w:gridCol w:w="466"/>
        <w:gridCol w:w="466"/>
        <w:gridCol w:w="466"/>
        <w:gridCol w:w="466"/>
        <w:gridCol w:w="466"/>
        <w:gridCol w:w="466"/>
        <w:gridCol w:w="466"/>
        <w:gridCol w:w="466"/>
        <w:gridCol w:w="466"/>
      </w:tblGrid>
      <w:tr w:rsidR="008E3231" w14:paraId="5C934457" w14:textId="77777777" w:rsidTr="00EC1C30">
        <w:trPr>
          <w:cantSplit/>
          <w:trHeight w:val="1134"/>
        </w:trPr>
        <w:tc>
          <w:tcPr>
            <w:tcW w:w="1077" w:type="dxa"/>
            <w:vAlign w:val="center"/>
          </w:tcPr>
          <w:p w14:paraId="632B4C18" w14:textId="07DDE4ED" w:rsidR="008E3231" w:rsidRDefault="008E3231" w:rsidP="008E3231">
            <w:pPr>
              <w:spacing w:before="120"/>
              <w:jc w:val="center"/>
            </w:pPr>
            <w:r w:rsidRPr="00D43F13">
              <w:rPr>
                <w:u w:val="double"/>
              </w:rPr>
              <w:t>Column</w:t>
            </w:r>
          </w:p>
        </w:tc>
        <w:tc>
          <w:tcPr>
            <w:tcW w:w="466" w:type="dxa"/>
            <w:textDirection w:val="btLr"/>
          </w:tcPr>
          <w:p w14:paraId="0F1310BC" w14:textId="2476881A" w:rsidR="008E3231" w:rsidRDefault="008E3231" w:rsidP="008E3231">
            <w:pPr>
              <w:spacing w:after="0" w:line="240" w:lineRule="auto"/>
              <w:ind w:left="113" w:right="113"/>
              <w:jc w:val="center"/>
            </w:pPr>
            <w:r>
              <w:t>19</w:t>
            </w:r>
          </w:p>
        </w:tc>
        <w:tc>
          <w:tcPr>
            <w:tcW w:w="466" w:type="dxa"/>
            <w:textDirection w:val="btLr"/>
          </w:tcPr>
          <w:p w14:paraId="6975B1DE" w14:textId="6C54BB49" w:rsidR="008E3231" w:rsidRDefault="008E3231" w:rsidP="008E3231">
            <w:pPr>
              <w:spacing w:after="0" w:line="240" w:lineRule="auto"/>
              <w:ind w:left="113" w:right="113"/>
              <w:jc w:val="center"/>
            </w:pPr>
            <w:r>
              <w:t>20</w:t>
            </w:r>
          </w:p>
        </w:tc>
        <w:tc>
          <w:tcPr>
            <w:tcW w:w="466" w:type="dxa"/>
            <w:textDirection w:val="btLr"/>
          </w:tcPr>
          <w:p w14:paraId="63358CFB" w14:textId="21139956" w:rsidR="008E3231" w:rsidRDefault="008E3231" w:rsidP="008E3231">
            <w:pPr>
              <w:spacing w:after="0" w:line="240" w:lineRule="auto"/>
              <w:ind w:left="113" w:right="113"/>
              <w:jc w:val="center"/>
            </w:pPr>
            <w:r>
              <w:t>21</w:t>
            </w:r>
          </w:p>
        </w:tc>
        <w:tc>
          <w:tcPr>
            <w:tcW w:w="466" w:type="dxa"/>
            <w:textDirection w:val="btLr"/>
          </w:tcPr>
          <w:p w14:paraId="186E5247" w14:textId="5AA4FA42" w:rsidR="008E3231" w:rsidRDefault="008E3231" w:rsidP="008E3231">
            <w:pPr>
              <w:spacing w:after="0" w:line="240" w:lineRule="auto"/>
              <w:ind w:left="113" w:right="113"/>
              <w:jc w:val="center"/>
            </w:pPr>
            <w:r>
              <w:t>22</w:t>
            </w:r>
          </w:p>
        </w:tc>
        <w:tc>
          <w:tcPr>
            <w:tcW w:w="466" w:type="dxa"/>
            <w:textDirection w:val="btLr"/>
          </w:tcPr>
          <w:p w14:paraId="5B572025" w14:textId="54BBC6E0" w:rsidR="008E3231" w:rsidRPr="008E3231" w:rsidRDefault="008E3231" w:rsidP="008E3231">
            <w:pPr>
              <w:spacing w:after="0" w:line="240" w:lineRule="auto"/>
              <w:ind w:left="113" w:right="113"/>
              <w:jc w:val="center"/>
              <w:rPr>
                <w:i/>
                <w:iCs/>
              </w:rPr>
            </w:pPr>
            <w:r w:rsidRPr="008E3231">
              <w:rPr>
                <w:i/>
                <w:iCs/>
              </w:rPr>
              <w:t>23</w:t>
            </w:r>
          </w:p>
        </w:tc>
        <w:tc>
          <w:tcPr>
            <w:tcW w:w="466" w:type="dxa"/>
            <w:textDirection w:val="btLr"/>
          </w:tcPr>
          <w:p w14:paraId="387907AE" w14:textId="4372ED81" w:rsidR="008E3231" w:rsidRPr="00280922" w:rsidRDefault="008E3231" w:rsidP="008E3231">
            <w:pPr>
              <w:spacing w:after="0" w:line="240" w:lineRule="auto"/>
              <w:ind w:left="113" w:right="113"/>
              <w:jc w:val="center"/>
              <w:rPr>
                <w:i/>
                <w:iCs/>
              </w:rPr>
            </w:pPr>
            <w:r w:rsidRPr="00280922">
              <w:rPr>
                <w:i/>
                <w:iCs/>
              </w:rPr>
              <w:t>24</w:t>
            </w:r>
          </w:p>
        </w:tc>
        <w:tc>
          <w:tcPr>
            <w:tcW w:w="466" w:type="dxa"/>
            <w:textDirection w:val="btLr"/>
          </w:tcPr>
          <w:p w14:paraId="162868B1" w14:textId="5C8005F8" w:rsidR="008E3231" w:rsidRPr="00280922" w:rsidRDefault="008E3231" w:rsidP="008E3231">
            <w:pPr>
              <w:spacing w:after="0" w:line="240" w:lineRule="auto"/>
              <w:ind w:left="113" w:right="113"/>
              <w:jc w:val="center"/>
              <w:rPr>
                <w:i/>
                <w:iCs/>
              </w:rPr>
            </w:pPr>
            <w:r w:rsidRPr="00280922">
              <w:rPr>
                <w:i/>
                <w:iCs/>
              </w:rPr>
              <w:t>25</w:t>
            </w:r>
          </w:p>
        </w:tc>
        <w:tc>
          <w:tcPr>
            <w:tcW w:w="466" w:type="dxa"/>
            <w:textDirection w:val="btLr"/>
          </w:tcPr>
          <w:p w14:paraId="274516E8" w14:textId="492AB92D" w:rsidR="008E3231" w:rsidRPr="00280922" w:rsidRDefault="008E3231" w:rsidP="008E3231">
            <w:pPr>
              <w:spacing w:after="0" w:line="240" w:lineRule="auto"/>
              <w:ind w:left="113" w:right="113"/>
              <w:jc w:val="center"/>
              <w:rPr>
                <w:i/>
                <w:iCs/>
              </w:rPr>
            </w:pPr>
            <w:r w:rsidRPr="00280922">
              <w:rPr>
                <w:i/>
                <w:iCs/>
              </w:rPr>
              <w:t>26</w:t>
            </w:r>
          </w:p>
        </w:tc>
        <w:tc>
          <w:tcPr>
            <w:tcW w:w="466" w:type="dxa"/>
            <w:textDirection w:val="btLr"/>
          </w:tcPr>
          <w:p w14:paraId="208C9C7F" w14:textId="5D726127" w:rsidR="008E3231" w:rsidRPr="00280922" w:rsidRDefault="008E3231" w:rsidP="008E3231">
            <w:pPr>
              <w:spacing w:after="0" w:line="240" w:lineRule="auto"/>
              <w:ind w:left="113" w:right="113"/>
              <w:jc w:val="center"/>
              <w:rPr>
                <w:i/>
                <w:iCs/>
              </w:rPr>
            </w:pPr>
            <w:r w:rsidRPr="00280922">
              <w:rPr>
                <w:i/>
                <w:iCs/>
              </w:rPr>
              <w:t>27</w:t>
            </w:r>
          </w:p>
        </w:tc>
        <w:tc>
          <w:tcPr>
            <w:tcW w:w="466" w:type="dxa"/>
            <w:textDirection w:val="btLr"/>
          </w:tcPr>
          <w:p w14:paraId="4D5C8249" w14:textId="67B485A1" w:rsidR="008E3231" w:rsidRPr="00280922" w:rsidRDefault="008E3231" w:rsidP="008E3231">
            <w:pPr>
              <w:spacing w:after="0" w:line="240" w:lineRule="auto"/>
              <w:ind w:left="113" w:right="113"/>
              <w:jc w:val="center"/>
              <w:rPr>
                <w:i/>
                <w:iCs/>
              </w:rPr>
            </w:pPr>
            <w:r w:rsidRPr="00280922">
              <w:rPr>
                <w:i/>
                <w:iCs/>
              </w:rPr>
              <w:t>28</w:t>
            </w:r>
          </w:p>
        </w:tc>
        <w:tc>
          <w:tcPr>
            <w:tcW w:w="466" w:type="dxa"/>
            <w:textDirection w:val="btLr"/>
          </w:tcPr>
          <w:p w14:paraId="70FF15AA" w14:textId="63CAF917" w:rsidR="008E3231" w:rsidRPr="00280922" w:rsidRDefault="008E3231" w:rsidP="008E3231">
            <w:pPr>
              <w:spacing w:after="0" w:line="240" w:lineRule="auto"/>
              <w:ind w:left="113" w:right="113"/>
              <w:jc w:val="center"/>
              <w:rPr>
                <w:i/>
                <w:iCs/>
              </w:rPr>
            </w:pPr>
            <w:r w:rsidRPr="00280922">
              <w:rPr>
                <w:i/>
                <w:iCs/>
              </w:rPr>
              <w:t>29</w:t>
            </w:r>
          </w:p>
        </w:tc>
        <w:tc>
          <w:tcPr>
            <w:tcW w:w="466" w:type="dxa"/>
            <w:textDirection w:val="btLr"/>
          </w:tcPr>
          <w:p w14:paraId="04EF1139" w14:textId="58157A57" w:rsidR="008E3231" w:rsidRPr="00280922" w:rsidRDefault="008E3231" w:rsidP="008E3231">
            <w:pPr>
              <w:spacing w:after="0" w:line="240" w:lineRule="auto"/>
              <w:ind w:left="113" w:right="113"/>
              <w:jc w:val="center"/>
              <w:rPr>
                <w:i/>
                <w:iCs/>
              </w:rPr>
            </w:pPr>
            <w:r w:rsidRPr="00280922">
              <w:rPr>
                <w:i/>
                <w:iCs/>
              </w:rPr>
              <w:t>30</w:t>
            </w:r>
          </w:p>
        </w:tc>
        <w:tc>
          <w:tcPr>
            <w:tcW w:w="466" w:type="dxa"/>
            <w:textDirection w:val="btLr"/>
          </w:tcPr>
          <w:p w14:paraId="627471ED" w14:textId="58C3BE71" w:rsidR="008E3231" w:rsidRPr="00280922" w:rsidRDefault="008E3231" w:rsidP="008E3231">
            <w:pPr>
              <w:spacing w:after="0" w:line="240" w:lineRule="auto"/>
              <w:ind w:left="113" w:right="113"/>
              <w:jc w:val="center"/>
              <w:rPr>
                <w:i/>
                <w:iCs/>
              </w:rPr>
            </w:pPr>
            <w:r w:rsidRPr="00280922">
              <w:rPr>
                <w:i/>
                <w:iCs/>
              </w:rPr>
              <w:t>31</w:t>
            </w:r>
          </w:p>
        </w:tc>
        <w:tc>
          <w:tcPr>
            <w:tcW w:w="466" w:type="dxa"/>
            <w:textDirection w:val="btLr"/>
          </w:tcPr>
          <w:p w14:paraId="2843701C" w14:textId="59F1381E" w:rsidR="008E3231" w:rsidRPr="00280922" w:rsidRDefault="008E3231" w:rsidP="008E3231">
            <w:pPr>
              <w:spacing w:after="0" w:line="240" w:lineRule="auto"/>
              <w:ind w:left="113" w:right="113"/>
              <w:jc w:val="center"/>
              <w:rPr>
                <w:i/>
                <w:iCs/>
              </w:rPr>
            </w:pPr>
            <w:r w:rsidRPr="00280922">
              <w:rPr>
                <w:i/>
                <w:iCs/>
              </w:rPr>
              <w:t>32</w:t>
            </w:r>
          </w:p>
        </w:tc>
        <w:tc>
          <w:tcPr>
            <w:tcW w:w="466" w:type="dxa"/>
            <w:textDirection w:val="btLr"/>
          </w:tcPr>
          <w:p w14:paraId="3E30A1F0" w14:textId="00B04F6C" w:rsidR="008E3231" w:rsidRPr="00280922" w:rsidRDefault="008E3231" w:rsidP="008E3231">
            <w:pPr>
              <w:spacing w:after="0" w:line="240" w:lineRule="auto"/>
              <w:ind w:left="113" w:right="113"/>
              <w:jc w:val="center"/>
              <w:rPr>
                <w:i/>
                <w:iCs/>
              </w:rPr>
            </w:pPr>
            <w:r w:rsidRPr="00280922">
              <w:rPr>
                <w:i/>
                <w:iCs/>
              </w:rPr>
              <w:t>33</w:t>
            </w:r>
          </w:p>
        </w:tc>
        <w:tc>
          <w:tcPr>
            <w:tcW w:w="466" w:type="dxa"/>
            <w:textDirection w:val="btLr"/>
          </w:tcPr>
          <w:p w14:paraId="6AC13DC4" w14:textId="63693EFF" w:rsidR="008E3231" w:rsidRPr="00280922" w:rsidRDefault="008E3231" w:rsidP="008E3231">
            <w:pPr>
              <w:spacing w:after="0" w:line="240" w:lineRule="auto"/>
              <w:ind w:left="113" w:right="113"/>
              <w:jc w:val="center"/>
              <w:rPr>
                <w:i/>
                <w:iCs/>
              </w:rPr>
            </w:pPr>
            <w:r w:rsidRPr="00280922">
              <w:rPr>
                <w:i/>
                <w:iCs/>
              </w:rPr>
              <w:t>34</w:t>
            </w:r>
          </w:p>
        </w:tc>
        <w:tc>
          <w:tcPr>
            <w:tcW w:w="466" w:type="dxa"/>
            <w:textDirection w:val="btLr"/>
          </w:tcPr>
          <w:p w14:paraId="126B7048" w14:textId="16018A9C" w:rsidR="008E3231" w:rsidRPr="00280922" w:rsidRDefault="008E3231" w:rsidP="008E3231">
            <w:pPr>
              <w:spacing w:after="0" w:line="240" w:lineRule="auto"/>
              <w:ind w:left="113" w:right="113"/>
              <w:jc w:val="center"/>
              <w:rPr>
                <w:i/>
                <w:iCs/>
              </w:rPr>
            </w:pPr>
            <w:r w:rsidRPr="00280922">
              <w:rPr>
                <w:i/>
                <w:iCs/>
              </w:rPr>
              <w:t>35</w:t>
            </w:r>
          </w:p>
        </w:tc>
        <w:tc>
          <w:tcPr>
            <w:tcW w:w="466" w:type="dxa"/>
            <w:textDirection w:val="btLr"/>
          </w:tcPr>
          <w:p w14:paraId="3EBF3919" w14:textId="35EBF70F" w:rsidR="008E3231" w:rsidRPr="00280922" w:rsidRDefault="008E3231" w:rsidP="008E3231">
            <w:pPr>
              <w:spacing w:after="0" w:line="240" w:lineRule="auto"/>
              <w:ind w:left="113" w:right="113"/>
              <w:jc w:val="center"/>
              <w:rPr>
                <w:i/>
                <w:iCs/>
              </w:rPr>
            </w:pPr>
            <w:r w:rsidRPr="00280922">
              <w:rPr>
                <w:i/>
                <w:iCs/>
              </w:rPr>
              <w:t>36</w:t>
            </w:r>
          </w:p>
        </w:tc>
      </w:tr>
      <w:tr w:rsidR="00EC1C30" w14:paraId="6ABF2D87" w14:textId="77777777" w:rsidTr="00280922">
        <w:trPr>
          <w:cantSplit/>
          <w:trHeight w:val="3204"/>
        </w:trPr>
        <w:tc>
          <w:tcPr>
            <w:tcW w:w="1077" w:type="dxa"/>
            <w:textDirection w:val="btLr"/>
          </w:tcPr>
          <w:p w14:paraId="18B19ECA" w14:textId="41FC7C5E" w:rsidR="00EC1C30" w:rsidRDefault="00EC1C30" w:rsidP="00280922">
            <w:pPr>
              <w:spacing w:before="120"/>
              <w:jc w:val="center"/>
            </w:pPr>
            <w:r>
              <w:t>Parameter</w:t>
            </w:r>
          </w:p>
        </w:tc>
        <w:tc>
          <w:tcPr>
            <w:tcW w:w="466" w:type="dxa"/>
            <w:textDirection w:val="btLr"/>
          </w:tcPr>
          <w:p w14:paraId="71257569" w14:textId="1D6DDB62" w:rsidR="00EC1C30" w:rsidRDefault="00EC1C30" w:rsidP="00280922">
            <w:pPr>
              <w:spacing w:after="0" w:line="240" w:lineRule="auto"/>
              <w:ind w:left="113" w:right="113"/>
              <w:jc w:val="center"/>
            </w:pPr>
            <w:r>
              <w:t xml:space="preserve">Fluidity parameter </w:t>
            </w:r>
            <w:r w:rsidRPr="00280922">
              <w:rPr>
                <w:vertAlign w:val="subscript"/>
              </w:rPr>
              <w:t>(1213)</w:t>
            </w:r>
          </w:p>
        </w:tc>
        <w:tc>
          <w:tcPr>
            <w:tcW w:w="466" w:type="dxa"/>
            <w:textDirection w:val="btLr"/>
          </w:tcPr>
          <w:p w14:paraId="451628AB" w14:textId="4799FB3E" w:rsidR="00EC1C30" w:rsidRDefault="00EC1C30" w:rsidP="00280922">
            <w:pPr>
              <w:spacing w:after="0" w:line="240" w:lineRule="auto"/>
              <w:ind w:left="113" w:right="113"/>
              <w:jc w:val="center"/>
            </w:pPr>
            <w:r>
              <w:t xml:space="preserve">Fluidity parameter </w:t>
            </w:r>
            <w:r w:rsidRPr="00280922">
              <w:rPr>
                <w:vertAlign w:val="subscript"/>
              </w:rPr>
              <w:t>(2312)</w:t>
            </w:r>
          </w:p>
        </w:tc>
        <w:tc>
          <w:tcPr>
            <w:tcW w:w="466" w:type="dxa"/>
            <w:textDirection w:val="btLr"/>
          </w:tcPr>
          <w:p w14:paraId="7E22F4C5" w14:textId="698FE77A" w:rsidR="00EC1C30" w:rsidRDefault="00EC1C30" w:rsidP="00280922">
            <w:pPr>
              <w:spacing w:after="0" w:line="240" w:lineRule="auto"/>
              <w:ind w:left="113" w:right="113"/>
              <w:jc w:val="center"/>
            </w:pPr>
            <w:r>
              <w:t xml:space="preserve">Fluidity parameter </w:t>
            </w:r>
            <w:r w:rsidRPr="00280922">
              <w:rPr>
                <w:vertAlign w:val="subscript"/>
              </w:rPr>
              <w:t>(1312)</w:t>
            </w:r>
          </w:p>
        </w:tc>
        <w:tc>
          <w:tcPr>
            <w:tcW w:w="466" w:type="dxa"/>
            <w:textDirection w:val="btLr"/>
          </w:tcPr>
          <w:p w14:paraId="1E1522CE" w14:textId="29E86373" w:rsidR="00EC1C30" w:rsidRDefault="00EC1C30" w:rsidP="00280922">
            <w:pPr>
              <w:spacing w:after="0" w:line="240" w:lineRule="auto"/>
              <w:ind w:left="113" w:right="113"/>
              <w:jc w:val="center"/>
            </w:pPr>
            <w:r>
              <w:t xml:space="preserve">Fluidity parameter </w:t>
            </w:r>
            <w:r w:rsidRPr="00280922">
              <w:rPr>
                <w:vertAlign w:val="subscript"/>
              </w:rPr>
              <w:t>(1212)</w:t>
            </w:r>
          </w:p>
        </w:tc>
        <w:tc>
          <w:tcPr>
            <w:tcW w:w="466" w:type="dxa"/>
            <w:textDirection w:val="btLr"/>
          </w:tcPr>
          <w:p w14:paraId="2BE4E86B" w14:textId="38563E9E" w:rsidR="00EC1C30" w:rsidRPr="00280922" w:rsidRDefault="00280922" w:rsidP="00280922">
            <w:pPr>
              <w:spacing w:after="0" w:line="240" w:lineRule="auto"/>
              <w:ind w:left="113" w:right="113"/>
              <w:jc w:val="center"/>
              <w:rPr>
                <w:i/>
                <w:iCs/>
              </w:rPr>
            </w:pPr>
            <w:r w:rsidRPr="00280922">
              <w:rPr>
                <w:i/>
                <w:iCs/>
              </w:rPr>
              <w:t>Mean orientation (a-axes)</w:t>
            </w:r>
          </w:p>
        </w:tc>
        <w:tc>
          <w:tcPr>
            <w:tcW w:w="466" w:type="dxa"/>
            <w:textDirection w:val="btLr"/>
          </w:tcPr>
          <w:p w14:paraId="07B51177" w14:textId="0AD9663E" w:rsidR="00EC1C30" w:rsidRPr="00280922" w:rsidRDefault="00280922" w:rsidP="00280922">
            <w:pPr>
              <w:spacing w:after="0" w:line="240" w:lineRule="auto"/>
              <w:ind w:left="113" w:right="113"/>
              <w:jc w:val="center"/>
              <w:rPr>
                <w:i/>
                <w:iCs/>
              </w:rPr>
            </w:pPr>
            <w:r w:rsidRPr="00280922">
              <w:rPr>
                <w:i/>
                <w:iCs/>
              </w:rPr>
              <w:t>Mean orientation (b-axes)</w:t>
            </w:r>
          </w:p>
        </w:tc>
        <w:tc>
          <w:tcPr>
            <w:tcW w:w="466" w:type="dxa"/>
            <w:textDirection w:val="btLr"/>
          </w:tcPr>
          <w:p w14:paraId="486BA55F" w14:textId="57387117" w:rsidR="00EC1C30" w:rsidRPr="00280922" w:rsidRDefault="00280922" w:rsidP="00280922">
            <w:pPr>
              <w:spacing w:after="0" w:line="240" w:lineRule="auto"/>
              <w:ind w:left="113" w:right="113"/>
              <w:jc w:val="center"/>
              <w:rPr>
                <w:i/>
                <w:iCs/>
              </w:rPr>
            </w:pPr>
            <w:r w:rsidRPr="00280922">
              <w:rPr>
                <w:i/>
                <w:iCs/>
              </w:rPr>
              <w:t>Mean orientation (c-axes)</w:t>
            </w:r>
          </w:p>
        </w:tc>
        <w:tc>
          <w:tcPr>
            <w:tcW w:w="466" w:type="dxa"/>
            <w:textDirection w:val="btLr"/>
          </w:tcPr>
          <w:p w14:paraId="64B40E9E" w14:textId="5272B469" w:rsidR="00EC1C30" w:rsidRPr="00280922" w:rsidRDefault="00280922" w:rsidP="00280922">
            <w:pPr>
              <w:spacing w:after="0" w:line="240" w:lineRule="auto"/>
              <w:ind w:left="113" w:right="113"/>
              <w:jc w:val="center"/>
              <w:rPr>
                <w:i/>
                <w:iCs/>
              </w:rPr>
            </w:pPr>
            <w:r w:rsidRPr="00280922">
              <w:rPr>
                <w:i/>
                <w:iCs/>
              </w:rPr>
              <w:t>Point-distribution (a-axes)</w:t>
            </w:r>
          </w:p>
        </w:tc>
        <w:tc>
          <w:tcPr>
            <w:tcW w:w="466" w:type="dxa"/>
            <w:textDirection w:val="btLr"/>
          </w:tcPr>
          <w:p w14:paraId="6AA1ACD2" w14:textId="441703F0" w:rsidR="00EC1C30" w:rsidRPr="00280922" w:rsidRDefault="00280922" w:rsidP="00280922">
            <w:pPr>
              <w:spacing w:after="0" w:line="240" w:lineRule="auto"/>
              <w:ind w:left="113" w:right="113"/>
              <w:jc w:val="center"/>
              <w:rPr>
                <w:i/>
                <w:iCs/>
              </w:rPr>
            </w:pPr>
            <w:r w:rsidRPr="00280922">
              <w:rPr>
                <w:i/>
                <w:iCs/>
              </w:rPr>
              <w:t>Point-distribution (b-axes)</w:t>
            </w:r>
          </w:p>
        </w:tc>
        <w:tc>
          <w:tcPr>
            <w:tcW w:w="466" w:type="dxa"/>
            <w:textDirection w:val="btLr"/>
          </w:tcPr>
          <w:p w14:paraId="576FE3EE" w14:textId="6AAAEB20" w:rsidR="00EC1C30" w:rsidRPr="00280922" w:rsidRDefault="00280922" w:rsidP="00280922">
            <w:pPr>
              <w:spacing w:after="0" w:line="240" w:lineRule="auto"/>
              <w:ind w:left="113" w:right="113"/>
              <w:jc w:val="center"/>
              <w:rPr>
                <w:i/>
                <w:iCs/>
              </w:rPr>
            </w:pPr>
            <w:r w:rsidRPr="00280922">
              <w:rPr>
                <w:i/>
                <w:iCs/>
              </w:rPr>
              <w:t>Point-distribution (b-axes)</w:t>
            </w:r>
          </w:p>
        </w:tc>
        <w:tc>
          <w:tcPr>
            <w:tcW w:w="466" w:type="dxa"/>
            <w:textDirection w:val="btLr"/>
          </w:tcPr>
          <w:p w14:paraId="7A881406" w14:textId="68C57C82" w:rsidR="00EC1C30" w:rsidRPr="00280922" w:rsidRDefault="00280922" w:rsidP="00280922">
            <w:pPr>
              <w:spacing w:after="0" w:line="240" w:lineRule="auto"/>
              <w:ind w:left="113" w:right="113"/>
              <w:jc w:val="center"/>
              <w:rPr>
                <w:i/>
                <w:iCs/>
              </w:rPr>
            </w:pPr>
            <w:r w:rsidRPr="00280922">
              <w:rPr>
                <w:i/>
                <w:iCs/>
              </w:rPr>
              <w:t>Girdle-distribution (a-axes)</w:t>
            </w:r>
          </w:p>
        </w:tc>
        <w:tc>
          <w:tcPr>
            <w:tcW w:w="466" w:type="dxa"/>
            <w:textDirection w:val="btLr"/>
          </w:tcPr>
          <w:p w14:paraId="51751FF7" w14:textId="49FDCCC6" w:rsidR="00EC1C30" w:rsidRPr="00280922" w:rsidRDefault="00280922" w:rsidP="00280922">
            <w:pPr>
              <w:spacing w:after="0" w:line="240" w:lineRule="auto"/>
              <w:ind w:left="113" w:right="113"/>
              <w:jc w:val="center"/>
              <w:rPr>
                <w:i/>
                <w:iCs/>
              </w:rPr>
            </w:pPr>
            <w:r w:rsidRPr="00280922">
              <w:rPr>
                <w:i/>
                <w:iCs/>
              </w:rPr>
              <w:t>Girdle-distribution (b-axes)</w:t>
            </w:r>
          </w:p>
        </w:tc>
        <w:tc>
          <w:tcPr>
            <w:tcW w:w="466" w:type="dxa"/>
            <w:textDirection w:val="btLr"/>
          </w:tcPr>
          <w:p w14:paraId="15583541" w14:textId="747B3CE6" w:rsidR="00EC1C30" w:rsidRPr="00280922" w:rsidRDefault="00280922" w:rsidP="00280922">
            <w:pPr>
              <w:spacing w:after="0" w:line="240" w:lineRule="auto"/>
              <w:ind w:left="113" w:right="113"/>
              <w:jc w:val="center"/>
              <w:rPr>
                <w:i/>
                <w:iCs/>
              </w:rPr>
            </w:pPr>
            <w:r w:rsidRPr="00280922">
              <w:rPr>
                <w:i/>
                <w:iCs/>
              </w:rPr>
              <w:t>Girdle-distribution (c-axes)</w:t>
            </w:r>
          </w:p>
        </w:tc>
        <w:tc>
          <w:tcPr>
            <w:tcW w:w="466" w:type="dxa"/>
            <w:textDirection w:val="btLr"/>
          </w:tcPr>
          <w:p w14:paraId="73FFAF04" w14:textId="16E54654" w:rsidR="00EC1C30" w:rsidRPr="00280922" w:rsidRDefault="00280922" w:rsidP="00280922">
            <w:pPr>
              <w:spacing w:after="0" w:line="240" w:lineRule="auto"/>
              <w:ind w:left="113" w:right="113"/>
              <w:jc w:val="center"/>
              <w:rPr>
                <w:i/>
                <w:iCs/>
              </w:rPr>
            </w:pPr>
            <w:r w:rsidRPr="00280922">
              <w:rPr>
                <w:i/>
                <w:iCs/>
              </w:rPr>
              <w:t>Random-distribution (a-axes)</w:t>
            </w:r>
          </w:p>
        </w:tc>
        <w:tc>
          <w:tcPr>
            <w:tcW w:w="466" w:type="dxa"/>
            <w:textDirection w:val="btLr"/>
          </w:tcPr>
          <w:p w14:paraId="32EA1355" w14:textId="26884A55" w:rsidR="00EC1C30" w:rsidRPr="00280922" w:rsidRDefault="00280922" w:rsidP="00280922">
            <w:pPr>
              <w:spacing w:after="0" w:line="240" w:lineRule="auto"/>
              <w:ind w:left="113" w:right="113"/>
              <w:jc w:val="center"/>
              <w:rPr>
                <w:i/>
                <w:iCs/>
              </w:rPr>
            </w:pPr>
            <w:r w:rsidRPr="00280922">
              <w:rPr>
                <w:i/>
                <w:iCs/>
              </w:rPr>
              <w:t>Random-distribution (a-axes)</w:t>
            </w:r>
          </w:p>
        </w:tc>
        <w:tc>
          <w:tcPr>
            <w:tcW w:w="466" w:type="dxa"/>
            <w:textDirection w:val="btLr"/>
          </w:tcPr>
          <w:p w14:paraId="58F4667D" w14:textId="5598598C" w:rsidR="00EC1C30" w:rsidRPr="00280922" w:rsidRDefault="00280922" w:rsidP="00280922">
            <w:pPr>
              <w:spacing w:after="0" w:line="240" w:lineRule="auto"/>
              <w:ind w:left="113" w:right="113"/>
              <w:jc w:val="center"/>
              <w:rPr>
                <w:i/>
                <w:iCs/>
              </w:rPr>
            </w:pPr>
            <w:r w:rsidRPr="00280922">
              <w:rPr>
                <w:i/>
                <w:iCs/>
              </w:rPr>
              <w:t>Random-distribution (a-axes)</w:t>
            </w:r>
          </w:p>
        </w:tc>
        <w:tc>
          <w:tcPr>
            <w:tcW w:w="466" w:type="dxa"/>
            <w:textDirection w:val="btLr"/>
          </w:tcPr>
          <w:p w14:paraId="330CB59C" w14:textId="4739DC7D" w:rsidR="00EC1C30" w:rsidRPr="00280922" w:rsidRDefault="00280922" w:rsidP="00280922">
            <w:pPr>
              <w:spacing w:after="0" w:line="240" w:lineRule="auto"/>
              <w:ind w:left="113" w:right="113"/>
              <w:jc w:val="center"/>
              <w:rPr>
                <w:i/>
                <w:iCs/>
              </w:rPr>
            </w:pPr>
            <w:r w:rsidRPr="00280922">
              <w:rPr>
                <w:i/>
                <w:iCs/>
              </w:rPr>
              <w:t>M-index</w:t>
            </w:r>
          </w:p>
        </w:tc>
        <w:tc>
          <w:tcPr>
            <w:tcW w:w="466" w:type="dxa"/>
            <w:textDirection w:val="btLr"/>
          </w:tcPr>
          <w:p w14:paraId="099FE03E" w14:textId="7699FDE0" w:rsidR="00EC1C30" w:rsidRPr="00280922" w:rsidRDefault="00280922" w:rsidP="00280922">
            <w:pPr>
              <w:spacing w:after="0" w:line="240" w:lineRule="auto"/>
              <w:ind w:left="113" w:right="113"/>
              <w:jc w:val="center"/>
              <w:rPr>
                <w:i/>
                <w:iCs/>
              </w:rPr>
            </w:pPr>
            <w:r w:rsidRPr="00280922">
              <w:rPr>
                <w:i/>
                <w:iCs/>
              </w:rPr>
              <w:t>J-index</w:t>
            </w:r>
          </w:p>
        </w:tc>
      </w:tr>
      <w:tr w:rsidR="00EC1C30" w14:paraId="0507A95C" w14:textId="77777777" w:rsidTr="00EC1C30">
        <w:trPr>
          <w:cantSplit/>
          <w:trHeight w:val="1134"/>
        </w:trPr>
        <w:tc>
          <w:tcPr>
            <w:tcW w:w="1077" w:type="dxa"/>
            <w:textDirection w:val="btLr"/>
          </w:tcPr>
          <w:p w14:paraId="4342735A" w14:textId="0E3C01E9" w:rsidR="00EC1C30" w:rsidRDefault="00EC1C30" w:rsidP="00280922">
            <w:pPr>
              <w:spacing w:before="120"/>
              <w:jc w:val="center"/>
            </w:pPr>
            <w:r>
              <w:t>Symbol</w:t>
            </w:r>
          </w:p>
        </w:tc>
        <w:tc>
          <w:tcPr>
            <w:tcW w:w="466" w:type="dxa"/>
            <w:textDirection w:val="btLr"/>
          </w:tcPr>
          <w:p w14:paraId="67501F55" w14:textId="3BD0D071" w:rsidR="00EC1C30" w:rsidRDefault="00EC1C30" w:rsidP="00280922">
            <w:pPr>
              <w:spacing w:after="0" w:line="240" w:lineRule="auto"/>
              <w:ind w:left="113" w:right="113"/>
              <w:jc w:val="center"/>
            </w:pPr>
            <w:r>
              <w:t>A</w:t>
            </w:r>
            <w:r>
              <w:rPr>
                <w:vertAlign w:val="subscript"/>
              </w:rPr>
              <w:t>1</w:t>
            </w:r>
            <w:r w:rsidR="00800E71">
              <w:rPr>
                <w:vertAlign w:val="subscript"/>
              </w:rPr>
              <w:t>2</w:t>
            </w:r>
            <w:r>
              <w:rPr>
                <w:vertAlign w:val="subscript"/>
              </w:rPr>
              <w:t>13</w:t>
            </w:r>
          </w:p>
        </w:tc>
        <w:tc>
          <w:tcPr>
            <w:tcW w:w="466" w:type="dxa"/>
            <w:textDirection w:val="btLr"/>
          </w:tcPr>
          <w:p w14:paraId="07CEDF57" w14:textId="1202E1E4" w:rsidR="00EC1C30" w:rsidRDefault="00EC1C30" w:rsidP="00280922">
            <w:pPr>
              <w:spacing w:after="0" w:line="240" w:lineRule="auto"/>
              <w:ind w:left="113" w:right="113"/>
              <w:jc w:val="center"/>
            </w:pPr>
            <w:r>
              <w:t>A</w:t>
            </w:r>
            <w:r w:rsidR="00800E71">
              <w:rPr>
                <w:vertAlign w:val="subscript"/>
              </w:rPr>
              <w:t>3212</w:t>
            </w:r>
          </w:p>
        </w:tc>
        <w:tc>
          <w:tcPr>
            <w:tcW w:w="466" w:type="dxa"/>
            <w:textDirection w:val="btLr"/>
          </w:tcPr>
          <w:p w14:paraId="265ACFD1" w14:textId="1313F547" w:rsidR="00EC1C30" w:rsidRDefault="00EC1C30" w:rsidP="00280922">
            <w:pPr>
              <w:spacing w:after="0" w:line="240" w:lineRule="auto"/>
              <w:ind w:left="113" w:right="113"/>
              <w:jc w:val="center"/>
            </w:pPr>
            <w:r>
              <w:t>A</w:t>
            </w:r>
            <w:r>
              <w:rPr>
                <w:vertAlign w:val="subscript"/>
              </w:rPr>
              <w:t>131</w:t>
            </w:r>
            <w:r w:rsidR="00800E71">
              <w:rPr>
                <w:vertAlign w:val="subscript"/>
              </w:rPr>
              <w:t>2</w:t>
            </w:r>
          </w:p>
        </w:tc>
        <w:tc>
          <w:tcPr>
            <w:tcW w:w="466" w:type="dxa"/>
            <w:textDirection w:val="btLr"/>
          </w:tcPr>
          <w:p w14:paraId="04E35C25" w14:textId="7CD41786" w:rsidR="00EC1C30" w:rsidRDefault="00EC1C30" w:rsidP="00280922">
            <w:pPr>
              <w:spacing w:after="0" w:line="240" w:lineRule="auto"/>
              <w:ind w:left="113" w:right="113"/>
              <w:jc w:val="center"/>
            </w:pPr>
            <w:r>
              <w:t>A</w:t>
            </w:r>
            <w:r w:rsidR="00800E71">
              <w:rPr>
                <w:vertAlign w:val="subscript"/>
              </w:rPr>
              <w:t>1212</w:t>
            </w:r>
          </w:p>
        </w:tc>
        <w:tc>
          <w:tcPr>
            <w:tcW w:w="466" w:type="dxa"/>
            <w:textDirection w:val="btLr"/>
          </w:tcPr>
          <w:p w14:paraId="2152BB67" w14:textId="3A7F6213" w:rsidR="00EC1C30" w:rsidRPr="00280922" w:rsidRDefault="00280922" w:rsidP="00280922">
            <w:pPr>
              <w:spacing w:after="0" w:line="240" w:lineRule="auto"/>
              <w:ind w:left="113" w:right="113"/>
              <w:jc w:val="center"/>
              <w:rPr>
                <w:i/>
                <w:iCs/>
              </w:rPr>
            </w:pPr>
            <w:proofErr w:type="spellStart"/>
            <w:r w:rsidRPr="00280922">
              <w:rPr>
                <w:i/>
                <w:iCs/>
              </w:rPr>
              <w:t>ori</w:t>
            </w:r>
            <w:proofErr w:type="spellEnd"/>
            <w:r w:rsidRPr="00280922">
              <w:rPr>
                <w:i/>
                <w:iCs/>
              </w:rPr>
              <w:t>-a</w:t>
            </w:r>
          </w:p>
        </w:tc>
        <w:tc>
          <w:tcPr>
            <w:tcW w:w="466" w:type="dxa"/>
            <w:textDirection w:val="btLr"/>
          </w:tcPr>
          <w:p w14:paraId="7DEC2E96" w14:textId="27723D44" w:rsidR="00EC1C30" w:rsidRPr="00280922" w:rsidRDefault="00280922" w:rsidP="00280922">
            <w:pPr>
              <w:spacing w:after="0" w:line="240" w:lineRule="auto"/>
              <w:ind w:left="113" w:right="113"/>
              <w:jc w:val="center"/>
              <w:rPr>
                <w:i/>
                <w:iCs/>
              </w:rPr>
            </w:pPr>
            <w:proofErr w:type="spellStart"/>
            <w:r w:rsidRPr="00280922">
              <w:rPr>
                <w:i/>
                <w:iCs/>
              </w:rPr>
              <w:t>ori</w:t>
            </w:r>
            <w:proofErr w:type="spellEnd"/>
            <w:r w:rsidRPr="00280922">
              <w:rPr>
                <w:i/>
                <w:iCs/>
              </w:rPr>
              <w:t>-b</w:t>
            </w:r>
          </w:p>
        </w:tc>
        <w:tc>
          <w:tcPr>
            <w:tcW w:w="466" w:type="dxa"/>
            <w:textDirection w:val="btLr"/>
          </w:tcPr>
          <w:p w14:paraId="68C43E54" w14:textId="586F42B5" w:rsidR="00EC1C30" w:rsidRPr="00280922" w:rsidRDefault="00280922" w:rsidP="00280922">
            <w:pPr>
              <w:spacing w:after="0" w:line="240" w:lineRule="auto"/>
              <w:ind w:left="113" w:right="113"/>
              <w:jc w:val="center"/>
              <w:rPr>
                <w:i/>
                <w:iCs/>
              </w:rPr>
            </w:pPr>
            <w:proofErr w:type="spellStart"/>
            <w:r w:rsidRPr="00280922">
              <w:rPr>
                <w:i/>
                <w:iCs/>
              </w:rPr>
              <w:t>ori</w:t>
            </w:r>
            <w:proofErr w:type="spellEnd"/>
            <w:r w:rsidRPr="00280922">
              <w:rPr>
                <w:i/>
                <w:iCs/>
              </w:rPr>
              <w:t>-c</w:t>
            </w:r>
          </w:p>
        </w:tc>
        <w:tc>
          <w:tcPr>
            <w:tcW w:w="466" w:type="dxa"/>
            <w:textDirection w:val="btLr"/>
          </w:tcPr>
          <w:p w14:paraId="4B9816E0" w14:textId="1EE703F8" w:rsidR="00EC1C30" w:rsidRPr="00280922" w:rsidRDefault="00280922" w:rsidP="00280922">
            <w:pPr>
              <w:spacing w:after="0" w:line="240" w:lineRule="auto"/>
              <w:ind w:left="113" w:right="113"/>
              <w:jc w:val="center"/>
              <w:rPr>
                <w:i/>
                <w:iCs/>
              </w:rPr>
            </w:pPr>
            <w:r w:rsidRPr="00280922">
              <w:rPr>
                <w:i/>
                <w:iCs/>
              </w:rPr>
              <w:t>P-a</w:t>
            </w:r>
          </w:p>
        </w:tc>
        <w:tc>
          <w:tcPr>
            <w:tcW w:w="466" w:type="dxa"/>
            <w:textDirection w:val="btLr"/>
          </w:tcPr>
          <w:p w14:paraId="24B25A9B" w14:textId="029109A6" w:rsidR="00EC1C30" w:rsidRPr="00280922" w:rsidRDefault="00280922" w:rsidP="00280922">
            <w:pPr>
              <w:spacing w:after="0" w:line="240" w:lineRule="auto"/>
              <w:ind w:left="113" w:right="113"/>
              <w:jc w:val="center"/>
              <w:rPr>
                <w:i/>
                <w:iCs/>
              </w:rPr>
            </w:pPr>
            <w:r w:rsidRPr="00280922">
              <w:rPr>
                <w:i/>
                <w:iCs/>
              </w:rPr>
              <w:t>P-b</w:t>
            </w:r>
          </w:p>
        </w:tc>
        <w:tc>
          <w:tcPr>
            <w:tcW w:w="466" w:type="dxa"/>
            <w:textDirection w:val="btLr"/>
          </w:tcPr>
          <w:p w14:paraId="694AADDE" w14:textId="600403CE" w:rsidR="00EC1C30" w:rsidRPr="00280922" w:rsidRDefault="00280922" w:rsidP="00280922">
            <w:pPr>
              <w:spacing w:after="0" w:line="240" w:lineRule="auto"/>
              <w:ind w:left="113" w:right="113"/>
              <w:jc w:val="center"/>
              <w:rPr>
                <w:i/>
                <w:iCs/>
              </w:rPr>
            </w:pPr>
            <w:r w:rsidRPr="00280922">
              <w:rPr>
                <w:i/>
                <w:iCs/>
              </w:rPr>
              <w:t>P-c</w:t>
            </w:r>
          </w:p>
        </w:tc>
        <w:tc>
          <w:tcPr>
            <w:tcW w:w="466" w:type="dxa"/>
            <w:textDirection w:val="btLr"/>
          </w:tcPr>
          <w:p w14:paraId="70FD1B60" w14:textId="4B2615DD" w:rsidR="00EC1C30" w:rsidRPr="00280922" w:rsidRDefault="00280922" w:rsidP="00280922">
            <w:pPr>
              <w:spacing w:after="0" w:line="240" w:lineRule="auto"/>
              <w:ind w:left="113" w:right="113"/>
              <w:jc w:val="center"/>
              <w:rPr>
                <w:i/>
                <w:iCs/>
              </w:rPr>
            </w:pPr>
            <w:r w:rsidRPr="00280922">
              <w:rPr>
                <w:i/>
                <w:iCs/>
              </w:rPr>
              <w:t>G-a</w:t>
            </w:r>
          </w:p>
        </w:tc>
        <w:tc>
          <w:tcPr>
            <w:tcW w:w="466" w:type="dxa"/>
            <w:textDirection w:val="btLr"/>
          </w:tcPr>
          <w:p w14:paraId="39102A23" w14:textId="1F420FBC" w:rsidR="00EC1C30" w:rsidRPr="00280922" w:rsidRDefault="00280922" w:rsidP="00280922">
            <w:pPr>
              <w:spacing w:after="0" w:line="240" w:lineRule="auto"/>
              <w:ind w:left="113" w:right="113"/>
              <w:jc w:val="center"/>
              <w:rPr>
                <w:i/>
                <w:iCs/>
              </w:rPr>
            </w:pPr>
            <w:r w:rsidRPr="00280922">
              <w:rPr>
                <w:i/>
                <w:iCs/>
              </w:rPr>
              <w:t>G-b</w:t>
            </w:r>
          </w:p>
        </w:tc>
        <w:tc>
          <w:tcPr>
            <w:tcW w:w="466" w:type="dxa"/>
            <w:textDirection w:val="btLr"/>
          </w:tcPr>
          <w:p w14:paraId="3C2D48B9" w14:textId="2DADAEF8" w:rsidR="00EC1C30" w:rsidRPr="00280922" w:rsidRDefault="00280922" w:rsidP="00280922">
            <w:pPr>
              <w:spacing w:after="0" w:line="240" w:lineRule="auto"/>
              <w:ind w:left="113" w:right="113"/>
              <w:jc w:val="center"/>
              <w:rPr>
                <w:i/>
                <w:iCs/>
              </w:rPr>
            </w:pPr>
            <w:r w:rsidRPr="00280922">
              <w:rPr>
                <w:i/>
                <w:iCs/>
              </w:rPr>
              <w:t>G-c</w:t>
            </w:r>
          </w:p>
        </w:tc>
        <w:tc>
          <w:tcPr>
            <w:tcW w:w="466" w:type="dxa"/>
            <w:textDirection w:val="btLr"/>
          </w:tcPr>
          <w:p w14:paraId="304BAA0A" w14:textId="066CA0AF" w:rsidR="00EC1C30" w:rsidRPr="00280922" w:rsidRDefault="00280922" w:rsidP="00280922">
            <w:pPr>
              <w:spacing w:after="0" w:line="240" w:lineRule="auto"/>
              <w:ind w:left="113" w:right="113"/>
              <w:jc w:val="center"/>
              <w:rPr>
                <w:i/>
                <w:iCs/>
              </w:rPr>
            </w:pPr>
            <w:r w:rsidRPr="00280922">
              <w:rPr>
                <w:i/>
                <w:iCs/>
              </w:rPr>
              <w:t>R-a</w:t>
            </w:r>
          </w:p>
        </w:tc>
        <w:tc>
          <w:tcPr>
            <w:tcW w:w="466" w:type="dxa"/>
            <w:textDirection w:val="btLr"/>
          </w:tcPr>
          <w:p w14:paraId="61C70A63" w14:textId="3E0A743F" w:rsidR="00EC1C30" w:rsidRPr="00280922" w:rsidRDefault="00280922" w:rsidP="00280922">
            <w:pPr>
              <w:spacing w:after="0" w:line="240" w:lineRule="auto"/>
              <w:ind w:left="113" w:right="113"/>
              <w:jc w:val="center"/>
              <w:rPr>
                <w:i/>
                <w:iCs/>
              </w:rPr>
            </w:pPr>
            <w:r w:rsidRPr="00280922">
              <w:rPr>
                <w:i/>
                <w:iCs/>
              </w:rPr>
              <w:t>R-b</w:t>
            </w:r>
          </w:p>
        </w:tc>
        <w:tc>
          <w:tcPr>
            <w:tcW w:w="466" w:type="dxa"/>
            <w:textDirection w:val="btLr"/>
          </w:tcPr>
          <w:p w14:paraId="2BE6601E" w14:textId="1E358DBB" w:rsidR="00EC1C30" w:rsidRPr="00280922" w:rsidRDefault="00280922" w:rsidP="00280922">
            <w:pPr>
              <w:spacing w:after="0" w:line="240" w:lineRule="auto"/>
              <w:ind w:left="113" w:right="113"/>
              <w:jc w:val="center"/>
              <w:rPr>
                <w:i/>
                <w:iCs/>
              </w:rPr>
            </w:pPr>
            <w:r w:rsidRPr="00280922">
              <w:rPr>
                <w:i/>
                <w:iCs/>
              </w:rPr>
              <w:t>R-c</w:t>
            </w:r>
          </w:p>
        </w:tc>
        <w:tc>
          <w:tcPr>
            <w:tcW w:w="466" w:type="dxa"/>
            <w:textDirection w:val="btLr"/>
          </w:tcPr>
          <w:p w14:paraId="400224CF" w14:textId="58FA8DD6" w:rsidR="00EC1C30" w:rsidRPr="00280922" w:rsidRDefault="00280922" w:rsidP="00280922">
            <w:pPr>
              <w:spacing w:after="0" w:line="240" w:lineRule="auto"/>
              <w:ind w:left="113" w:right="113"/>
              <w:jc w:val="center"/>
              <w:rPr>
                <w:i/>
                <w:iCs/>
              </w:rPr>
            </w:pPr>
            <w:r w:rsidRPr="00280922">
              <w:rPr>
                <w:i/>
                <w:iCs/>
              </w:rPr>
              <w:t>M-index</w:t>
            </w:r>
          </w:p>
        </w:tc>
        <w:tc>
          <w:tcPr>
            <w:tcW w:w="466" w:type="dxa"/>
            <w:textDirection w:val="btLr"/>
          </w:tcPr>
          <w:p w14:paraId="2D4ADEBC" w14:textId="60717449" w:rsidR="00EC1C30" w:rsidRPr="00280922" w:rsidRDefault="00280922" w:rsidP="00280922">
            <w:pPr>
              <w:spacing w:after="0" w:line="240" w:lineRule="auto"/>
              <w:ind w:left="113" w:right="113"/>
              <w:jc w:val="center"/>
              <w:rPr>
                <w:i/>
                <w:iCs/>
              </w:rPr>
            </w:pPr>
            <w:r w:rsidRPr="00280922">
              <w:rPr>
                <w:i/>
                <w:iCs/>
              </w:rPr>
              <w:t>J-index</w:t>
            </w:r>
          </w:p>
        </w:tc>
      </w:tr>
      <w:tr w:rsidR="00EC1C30" w14:paraId="024BF024" w14:textId="77777777" w:rsidTr="00EC1C30">
        <w:trPr>
          <w:cantSplit/>
          <w:trHeight w:val="1134"/>
        </w:trPr>
        <w:tc>
          <w:tcPr>
            <w:tcW w:w="1077" w:type="dxa"/>
            <w:textDirection w:val="btLr"/>
          </w:tcPr>
          <w:p w14:paraId="11F8E3D9" w14:textId="2F22005E" w:rsidR="00EC1C30" w:rsidRDefault="00EC1C30" w:rsidP="00280922">
            <w:pPr>
              <w:spacing w:before="120"/>
              <w:jc w:val="center"/>
            </w:pPr>
            <w:r>
              <w:t>Unit</w:t>
            </w:r>
          </w:p>
        </w:tc>
        <w:tc>
          <w:tcPr>
            <w:tcW w:w="466" w:type="dxa"/>
            <w:textDirection w:val="btLr"/>
          </w:tcPr>
          <w:p w14:paraId="1449C2DE" w14:textId="2CF80689" w:rsidR="00EC1C30" w:rsidRDefault="00EC1C30" w:rsidP="00280922">
            <w:pPr>
              <w:spacing w:after="0" w:line="240" w:lineRule="auto"/>
              <w:ind w:left="113" w:right="113"/>
              <w:jc w:val="center"/>
            </w:pPr>
            <w:r>
              <w:t>Pa</w:t>
            </w:r>
            <w:r>
              <w:rPr>
                <w:vertAlign w:val="superscript"/>
              </w:rPr>
              <w:t>-n</w:t>
            </w:r>
            <w:r>
              <w:t>·s</w:t>
            </w:r>
            <w:r>
              <w:rPr>
                <w:vertAlign w:val="superscript"/>
              </w:rPr>
              <w:t>-1</w:t>
            </w:r>
          </w:p>
        </w:tc>
        <w:tc>
          <w:tcPr>
            <w:tcW w:w="466" w:type="dxa"/>
            <w:textDirection w:val="btLr"/>
          </w:tcPr>
          <w:p w14:paraId="6CC5799D" w14:textId="611DEC8D" w:rsidR="00EC1C30" w:rsidRDefault="00EC1C30" w:rsidP="00280922">
            <w:pPr>
              <w:spacing w:after="0" w:line="240" w:lineRule="auto"/>
              <w:ind w:left="113" w:right="113"/>
              <w:jc w:val="center"/>
            </w:pPr>
            <w:r>
              <w:t>Pa</w:t>
            </w:r>
            <w:r>
              <w:rPr>
                <w:vertAlign w:val="superscript"/>
              </w:rPr>
              <w:t>-n</w:t>
            </w:r>
            <w:r>
              <w:t>·s</w:t>
            </w:r>
            <w:r>
              <w:rPr>
                <w:vertAlign w:val="superscript"/>
              </w:rPr>
              <w:t>-1</w:t>
            </w:r>
          </w:p>
        </w:tc>
        <w:tc>
          <w:tcPr>
            <w:tcW w:w="466" w:type="dxa"/>
            <w:textDirection w:val="btLr"/>
          </w:tcPr>
          <w:p w14:paraId="6ED77A5D" w14:textId="0FB24F42" w:rsidR="00EC1C30" w:rsidRDefault="00EC1C30" w:rsidP="00280922">
            <w:pPr>
              <w:spacing w:after="0" w:line="240" w:lineRule="auto"/>
              <w:ind w:left="113" w:right="113"/>
              <w:jc w:val="center"/>
            </w:pPr>
            <w:r>
              <w:t>Pa</w:t>
            </w:r>
            <w:r>
              <w:rPr>
                <w:vertAlign w:val="superscript"/>
              </w:rPr>
              <w:t>-n</w:t>
            </w:r>
            <w:r>
              <w:t>·s</w:t>
            </w:r>
            <w:r>
              <w:rPr>
                <w:vertAlign w:val="superscript"/>
              </w:rPr>
              <w:t>-1</w:t>
            </w:r>
          </w:p>
        </w:tc>
        <w:tc>
          <w:tcPr>
            <w:tcW w:w="466" w:type="dxa"/>
            <w:textDirection w:val="btLr"/>
          </w:tcPr>
          <w:p w14:paraId="5B7E2537" w14:textId="4BE6F3EF" w:rsidR="00EC1C30" w:rsidRDefault="00EC1C30" w:rsidP="00280922">
            <w:pPr>
              <w:spacing w:after="0" w:line="240" w:lineRule="auto"/>
              <w:ind w:left="113" w:right="113"/>
              <w:jc w:val="center"/>
            </w:pPr>
            <w:r>
              <w:t>Pa</w:t>
            </w:r>
            <w:r>
              <w:rPr>
                <w:vertAlign w:val="superscript"/>
              </w:rPr>
              <w:t>-n</w:t>
            </w:r>
            <w:r>
              <w:t>·s</w:t>
            </w:r>
            <w:r>
              <w:rPr>
                <w:vertAlign w:val="superscript"/>
              </w:rPr>
              <w:t>-1</w:t>
            </w:r>
          </w:p>
        </w:tc>
        <w:tc>
          <w:tcPr>
            <w:tcW w:w="466" w:type="dxa"/>
            <w:textDirection w:val="btLr"/>
          </w:tcPr>
          <w:p w14:paraId="11668A52" w14:textId="6F1D7A5D" w:rsidR="00EC1C30" w:rsidRPr="00280922" w:rsidRDefault="00280922" w:rsidP="00280922">
            <w:pPr>
              <w:spacing w:after="0" w:line="240" w:lineRule="auto"/>
              <w:ind w:left="113" w:right="113"/>
              <w:jc w:val="center"/>
              <w:rPr>
                <w:i/>
                <w:iCs/>
              </w:rPr>
            </w:pPr>
            <w:r w:rsidRPr="00280922">
              <w:rPr>
                <w:i/>
                <w:iCs/>
              </w:rPr>
              <w:t>º</w:t>
            </w:r>
          </w:p>
        </w:tc>
        <w:tc>
          <w:tcPr>
            <w:tcW w:w="466" w:type="dxa"/>
            <w:textDirection w:val="btLr"/>
          </w:tcPr>
          <w:p w14:paraId="25D52F60" w14:textId="58EC37F2" w:rsidR="00EC1C30" w:rsidRPr="00280922" w:rsidRDefault="00280922" w:rsidP="00280922">
            <w:pPr>
              <w:spacing w:after="0" w:line="240" w:lineRule="auto"/>
              <w:ind w:left="113" w:right="113"/>
              <w:jc w:val="center"/>
              <w:rPr>
                <w:i/>
                <w:iCs/>
              </w:rPr>
            </w:pPr>
            <w:r w:rsidRPr="00280922">
              <w:rPr>
                <w:i/>
                <w:iCs/>
              </w:rPr>
              <w:t>º</w:t>
            </w:r>
          </w:p>
        </w:tc>
        <w:tc>
          <w:tcPr>
            <w:tcW w:w="466" w:type="dxa"/>
            <w:textDirection w:val="btLr"/>
          </w:tcPr>
          <w:p w14:paraId="7E874991" w14:textId="792B29FC" w:rsidR="00EC1C30" w:rsidRPr="00280922" w:rsidRDefault="00280922" w:rsidP="00280922">
            <w:pPr>
              <w:spacing w:after="0" w:line="240" w:lineRule="auto"/>
              <w:ind w:left="113" w:right="113"/>
              <w:jc w:val="center"/>
              <w:rPr>
                <w:i/>
                <w:iCs/>
              </w:rPr>
            </w:pPr>
            <w:r w:rsidRPr="00280922">
              <w:rPr>
                <w:i/>
                <w:iCs/>
              </w:rPr>
              <w:t>º</w:t>
            </w:r>
          </w:p>
        </w:tc>
        <w:tc>
          <w:tcPr>
            <w:tcW w:w="466" w:type="dxa"/>
            <w:textDirection w:val="btLr"/>
          </w:tcPr>
          <w:p w14:paraId="271E3BC2" w14:textId="7B86FBC4" w:rsidR="00EC1C30" w:rsidRPr="00280922" w:rsidRDefault="00280922" w:rsidP="00280922">
            <w:pPr>
              <w:spacing w:after="0" w:line="240" w:lineRule="auto"/>
              <w:ind w:left="113" w:right="113"/>
              <w:jc w:val="center"/>
              <w:rPr>
                <w:i/>
                <w:iCs/>
              </w:rPr>
            </w:pPr>
            <w:r w:rsidRPr="00280922">
              <w:rPr>
                <w:i/>
                <w:iCs/>
              </w:rPr>
              <w:t>-</w:t>
            </w:r>
          </w:p>
        </w:tc>
        <w:tc>
          <w:tcPr>
            <w:tcW w:w="466" w:type="dxa"/>
            <w:textDirection w:val="btLr"/>
          </w:tcPr>
          <w:p w14:paraId="4DE75386" w14:textId="047599F3" w:rsidR="00EC1C30" w:rsidRPr="00280922" w:rsidRDefault="00280922" w:rsidP="00280922">
            <w:pPr>
              <w:spacing w:after="0" w:line="240" w:lineRule="auto"/>
              <w:ind w:left="113" w:right="113"/>
              <w:jc w:val="center"/>
              <w:rPr>
                <w:i/>
                <w:iCs/>
              </w:rPr>
            </w:pPr>
            <w:r w:rsidRPr="00280922">
              <w:rPr>
                <w:i/>
                <w:iCs/>
              </w:rPr>
              <w:t>-</w:t>
            </w:r>
          </w:p>
        </w:tc>
        <w:tc>
          <w:tcPr>
            <w:tcW w:w="466" w:type="dxa"/>
            <w:textDirection w:val="btLr"/>
          </w:tcPr>
          <w:p w14:paraId="3E7C118C" w14:textId="2E9FA99D" w:rsidR="00EC1C30" w:rsidRPr="00280922" w:rsidRDefault="00280922" w:rsidP="00280922">
            <w:pPr>
              <w:spacing w:after="0" w:line="240" w:lineRule="auto"/>
              <w:ind w:left="113" w:right="113"/>
              <w:jc w:val="center"/>
              <w:rPr>
                <w:i/>
                <w:iCs/>
              </w:rPr>
            </w:pPr>
            <w:r w:rsidRPr="00280922">
              <w:rPr>
                <w:i/>
                <w:iCs/>
              </w:rPr>
              <w:t>-</w:t>
            </w:r>
          </w:p>
        </w:tc>
        <w:tc>
          <w:tcPr>
            <w:tcW w:w="466" w:type="dxa"/>
            <w:textDirection w:val="btLr"/>
          </w:tcPr>
          <w:p w14:paraId="38BA07D8" w14:textId="3E3AB790" w:rsidR="00EC1C30" w:rsidRPr="00280922" w:rsidRDefault="00280922" w:rsidP="00280922">
            <w:pPr>
              <w:spacing w:after="0" w:line="240" w:lineRule="auto"/>
              <w:ind w:left="113" w:right="113"/>
              <w:jc w:val="center"/>
              <w:rPr>
                <w:i/>
                <w:iCs/>
              </w:rPr>
            </w:pPr>
            <w:r w:rsidRPr="00280922">
              <w:rPr>
                <w:i/>
                <w:iCs/>
              </w:rPr>
              <w:t>-</w:t>
            </w:r>
          </w:p>
        </w:tc>
        <w:tc>
          <w:tcPr>
            <w:tcW w:w="466" w:type="dxa"/>
            <w:textDirection w:val="btLr"/>
          </w:tcPr>
          <w:p w14:paraId="53CBB718" w14:textId="6DA0ECBF" w:rsidR="00EC1C30" w:rsidRPr="00280922" w:rsidRDefault="00280922" w:rsidP="00280922">
            <w:pPr>
              <w:spacing w:after="0" w:line="240" w:lineRule="auto"/>
              <w:ind w:left="113" w:right="113"/>
              <w:jc w:val="center"/>
              <w:rPr>
                <w:i/>
                <w:iCs/>
              </w:rPr>
            </w:pPr>
            <w:r w:rsidRPr="00280922">
              <w:rPr>
                <w:i/>
                <w:iCs/>
              </w:rPr>
              <w:t>-</w:t>
            </w:r>
          </w:p>
        </w:tc>
        <w:tc>
          <w:tcPr>
            <w:tcW w:w="466" w:type="dxa"/>
            <w:textDirection w:val="btLr"/>
          </w:tcPr>
          <w:p w14:paraId="493BF473" w14:textId="51A748A2" w:rsidR="00EC1C30" w:rsidRPr="00280922" w:rsidRDefault="00280922" w:rsidP="00280922">
            <w:pPr>
              <w:spacing w:after="0" w:line="240" w:lineRule="auto"/>
              <w:ind w:left="113" w:right="113"/>
              <w:jc w:val="center"/>
              <w:rPr>
                <w:i/>
                <w:iCs/>
              </w:rPr>
            </w:pPr>
            <w:r w:rsidRPr="00280922">
              <w:rPr>
                <w:i/>
                <w:iCs/>
              </w:rPr>
              <w:t>-</w:t>
            </w:r>
          </w:p>
        </w:tc>
        <w:tc>
          <w:tcPr>
            <w:tcW w:w="466" w:type="dxa"/>
            <w:textDirection w:val="btLr"/>
          </w:tcPr>
          <w:p w14:paraId="1C1DCCBA" w14:textId="199A4266" w:rsidR="00EC1C30" w:rsidRPr="00280922" w:rsidRDefault="00280922" w:rsidP="00280922">
            <w:pPr>
              <w:spacing w:after="0" w:line="240" w:lineRule="auto"/>
              <w:ind w:left="113" w:right="113"/>
              <w:jc w:val="center"/>
              <w:rPr>
                <w:i/>
                <w:iCs/>
              </w:rPr>
            </w:pPr>
            <w:r w:rsidRPr="00280922">
              <w:rPr>
                <w:i/>
                <w:iCs/>
              </w:rPr>
              <w:t>-</w:t>
            </w:r>
          </w:p>
        </w:tc>
        <w:tc>
          <w:tcPr>
            <w:tcW w:w="466" w:type="dxa"/>
            <w:textDirection w:val="btLr"/>
          </w:tcPr>
          <w:p w14:paraId="3E43B318" w14:textId="4DF20AD6" w:rsidR="00EC1C30" w:rsidRPr="00280922" w:rsidRDefault="00280922" w:rsidP="00280922">
            <w:pPr>
              <w:spacing w:after="0" w:line="240" w:lineRule="auto"/>
              <w:ind w:left="113" w:right="113"/>
              <w:jc w:val="center"/>
              <w:rPr>
                <w:i/>
                <w:iCs/>
              </w:rPr>
            </w:pPr>
            <w:r w:rsidRPr="00280922">
              <w:rPr>
                <w:i/>
                <w:iCs/>
              </w:rPr>
              <w:t>-</w:t>
            </w:r>
          </w:p>
        </w:tc>
        <w:tc>
          <w:tcPr>
            <w:tcW w:w="466" w:type="dxa"/>
            <w:textDirection w:val="btLr"/>
          </w:tcPr>
          <w:p w14:paraId="463A6A0C" w14:textId="59968E08" w:rsidR="00EC1C30" w:rsidRPr="00280922" w:rsidRDefault="00280922" w:rsidP="00280922">
            <w:pPr>
              <w:spacing w:after="0" w:line="240" w:lineRule="auto"/>
              <w:ind w:left="113" w:right="113"/>
              <w:jc w:val="center"/>
              <w:rPr>
                <w:i/>
                <w:iCs/>
              </w:rPr>
            </w:pPr>
            <w:r w:rsidRPr="00280922">
              <w:rPr>
                <w:i/>
                <w:iCs/>
              </w:rPr>
              <w:t>-</w:t>
            </w:r>
          </w:p>
        </w:tc>
        <w:tc>
          <w:tcPr>
            <w:tcW w:w="466" w:type="dxa"/>
            <w:textDirection w:val="btLr"/>
          </w:tcPr>
          <w:p w14:paraId="4A032F64" w14:textId="7FD39E05" w:rsidR="00EC1C30" w:rsidRPr="00280922" w:rsidRDefault="00280922" w:rsidP="00280922">
            <w:pPr>
              <w:spacing w:after="0" w:line="240" w:lineRule="auto"/>
              <w:ind w:left="113" w:right="113"/>
              <w:jc w:val="center"/>
              <w:rPr>
                <w:i/>
                <w:iCs/>
              </w:rPr>
            </w:pPr>
            <w:r w:rsidRPr="00280922">
              <w:rPr>
                <w:i/>
                <w:iCs/>
              </w:rPr>
              <w:t>-</w:t>
            </w:r>
          </w:p>
        </w:tc>
        <w:tc>
          <w:tcPr>
            <w:tcW w:w="466" w:type="dxa"/>
            <w:textDirection w:val="btLr"/>
          </w:tcPr>
          <w:p w14:paraId="773DF1C8" w14:textId="74623334" w:rsidR="00EC1C30" w:rsidRPr="00280922" w:rsidRDefault="00280922" w:rsidP="00280922">
            <w:pPr>
              <w:spacing w:after="0" w:line="240" w:lineRule="auto"/>
              <w:ind w:left="113" w:right="113"/>
              <w:jc w:val="center"/>
              <w:rPr>
                <w:i/>
                <w:iCs/>
              </w:rPr>
            </w:pPr>
            <w:r w:rsidRPr="00280922">
              <w:rPr>
                <w:i/>
                <w:iCs/>
              </w:rPr>
              <w:t>-</w:t>
            </w:r>
          </w:p>
        </w:tc>
      </w:tr>
    </w:tbl>
    <w:p w14:paraId="03D723F0" w14:textId="6F8A573F" w:rsidR="00FD33CD" w:rsidRDefault="00FD33CD" w:rsidP="00FD33CD">
      <w:pPr>
        <w:spacing w:before="120"/>
      </w:pPr>
    </w:p>
    <w:p w14:paraId="2941FA68" w14:textId="7CAF1F84" w:rsidR="00FD33CD" w:rsidRDefault="00FD33CD" w:rsidP="00FD33CD">
      <w:pPr>
        <w:spacing w:before="120"/>
      </w:pPr>
      <w:r>
        <w:lastRenderedPageBreak/>
        <w:t xml:space="preserve">Table </w:t>
      </w:r>
      <w:r w:rsidR="00E75A1D">
        <w:t>S</w:t>
      </w:r>
      <w:r>
        <w:t>2. List of parameters in the data files</w:t>
      </w:r>
      <w:r w:rsidR="00E75A1D">
        <w:t>.</w:t>
      </w:r>
      <w:r>
        <w:t xml:space="preserve"> </w:t>
      </w:r>
      <w:r w:rsidR="00E75A1D">
        <w:t>Parameters from column</w:t>
      </w:r>
      <w:r w:rsidR="009011FD">
        <w:t>s</w:t>
      </w:r>
      <w:r w:rsidR="00E75A1D">
        <w:t xml:space="preserve"> 1-22 are saved for every time step (~ 0.1 strain unit) while columns 23-36 are texture parameters that </w:t>
      </w:r>
      <w:r w:rsidR="009011FD">
        <w:t xml:space="preserve">are </w:t>
      </w:r>
      <w:r w:rsidR="00E75A1D">
        <w:t>only calculated for every 0.5 strain units. These parameters (together with the down-sampled version of all the other parameters from column</w:t>
      </w:r>
      <w:r w:rsidR="004B08C5">
        <w:t>s</w:t>
      </w:r>
      <w:r w:rsidR="00E75A1D">
        <w:t xml:space="preserve"> 1-22) are saved in the text files ending with _texture.txt (after the model names listed in Table S1). </w:t>
      </w:r>
      <w:r w:rsidR="00371AF6">
        <w:t xml:space="preserve">Note: </w:t>
      </w:r>
      <m:oMath>
        <m:acc>
          <m:accPr>
            <m:chr m:val="̇"/>
            <m:ctrlPr>
              <w:rPr>
                <w:rFonts w:ascii="Cambria Math" w:hAnsi="Cambria Math"/>
                <w:i/>
              </w:rPr>
            </m:ctrlPr>
          </m:accPr>
          <m:e>
            <m:d>
              <m:dPr>
                <m:begChr m:val="|"/>
                <m:endChr m:val="|"/>
                <m:ctrlPr>
                  <w:rPr>
                    <w:rFonts w:ascii="Cambria Math" w:hAnsi="Cambria Math"/>
                    <w:i/>
                  </w:rPr>
                </m:ctrlPr>
              </m:dPr>
              <m:e>
                <m:r>
                  <w:rPr>
                    <w:rFonts w:ascii="Cambria Math" w:hAnsi="Cambria Math"/>
                  </w:rPr>
                  <m:t>ε</m:t>
                </m:r>
              </m:e>
            </m:d>
          </m:e>
        </m:acc>
        <m:r>
          <w:rPr>
            <w:rFonts w:ascii="Cambria Math" w:hAnsi="Cambria Math"/>
          </w:rPr>
          <m:t>=2*</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12</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13</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23</m:t>
                    </m:r>
                  </m:sub>
                </m:sSub>
              </m:e>
              <m:sup>
                <m:r>
                  <w:rPr>
                    <w:rFonts w:ascii="Cambria Math" w:hAnsi="Cambria Math"/>
                  </w:rPr>
                  <m:t>2</m:t>
                </m:r>
              </m:sup>
            </m:sSup>
          </m:e>
        </m:rad>
      </m:oMath>
      <w:r w:rsidR="00371AF6">
        <w:t xml:space="preserve">, and </w:t>
      </w:r>
      <m:oMath>
        <m:sSub>
          <m:sSubPr>
            <m:ctrlPr>
              <w:rPr>
                <w:rFonts w:ascii="Cambria Math" w:hAnsi="Cambria Math"/>
                <w:i/>
              </w:rPr>
            </m:ctrlPr>
          </m:sSubPr>
          <m:e>
            <m:r>
              <w:rPr>
                <w:rFonts w:ascii="Cambria Math" w:hAnsi="Cambria Math"/>
              </w:rPr>
              <m:t>V</m:t>
            </m:r>
          </m:e>
          <m:sub>
            <m:r>
              <w:rPr>
                <w:rFonts w:ascii="Cambria Math" w:hAnsi="Cambria Math"/>
              </w:rPr>
              <m:t>plate</m:t>
            </m:r>
          </m:sub>
        </m:sSub>
        <m:r>
          <w:rPr>
            <w:rFonts w:ascii="Cambria Math" w:hAnsi="Cambria Math"/>
          </w:rPr>
          <m:t>= 2*</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13</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acc>
                      <m:accPr>
                        <m:chr m:val="̇"/>
                        <m:ctrlPr>
                          <w:rPr>
                            <w:rFonts w:ascii="Cambria Math" w:hAnsi="Cambria Math"/>
                            <w:i/>
                          </w:rPr>
                        </m:ctrlPr>
                      </m:accPr>
                      <m:e>
                        <m:r>
                          <w:rPr>
                            <w:rFonts w:ascii="Cambria Math" w:hAnsi="Cambria Math"/>
                          </w:rPr>
                          <m:t>ε</m:t>
                        </m:r>
                      </m:e>
                    </m:acc>
                  </m:e>
                  <m:sub>
                    <m:r>
                      <w:rPr>
                        <w:rFonts w:ascii="Cambria Math" w:hAnsi="Cambria Math"/>
                      </w:rPr>
                      <m:t>23</m:t>
                    </m:r>
                  </m:sub>
                </m:sSub>
              </m:e>
              <m:sup>
                <m:r>
                  <w:rPr>
                    <w:rFonts w:ascii="Cambria Math" w:hAnsi="Cambria Math"/>
                  </w:rPr>
                  <m:t>2</m:t>
                </m:r>
              </m:sup>
            </m:sSup>
          </m:e>
        </m:rad>
        <m:r>
          <w:rPr>
            <w:rFonts w:ascii="Cambria Math" w:hAnsi="Cambria Math"/>
          </w:rPr>
          <m:t>*</m:t>
        </m:r>
        <m:sSub>
          <m:sSubPr>
            <m:ctrlPr>
              <w:rPr>
                <w:rFonts w:ascii="Cambria Math" w:hAnsi="Cambria Math"/>
                <w:i/>
              </w:rPr>
            </m:ctrlPr>
          </m:sSubPr>
          <m:e>
            <m:r>
              <w:rPr>
                <w:rFonts w:ascii="Cambria Math" w:hAnsi="Cambria Math"/>
              </w:rPr>
              <m:t>H</m:t>
            </m:r>
          </m:e>
          <m:sub>
            <m:r>
              <w:rPr>
                <w:rFonts w:ascii="Cambria Math" w:hAnsi="Cambria Math"/>
              </w:rPr>
              <m:t>asthenosphere</m:t>
            </m:r>
          </m:sub>
        </m:sSub>
      </m:oMath>
    </w:p>
    <w:p w14:paraId="5AE39D9C" w14:textId="77777777" w:rsidR="008E3231" w:rsidRPr="00DC0E3A" w:rsidRDefault="008E3231" w:rsidP="00FD33CD">
      <w:pPr>
        <w:spacing w:before="120"/>
      </w:pPr>
    </w:p>
    <w:p w14:paraId="0855452F" w14:textId="47CD2B47" w:rsidR="00DC0E3A" w:rsidRPr="008E3231" w:rsidRDefault="00DC0E3A" w:rsidP="00DC0E3A">
      <w:pPr>
        <w:tabs>
          <w:tab w:val="left" w:pos="1407"/>
        </w:tabs>
        <w:rPr>
          <w:b/>
          <w:bCs/>
          <w:u w:val="single"/>
        </w:rPr>
      </w:pPr>
      <w:r w:rsidRPr="00553E3E">
        <w:rPr>
          <w:b/>
          <w:bCs/>
          <w:u w:val="single"/>
        </w:rPr>
        <w:t>Supplementary figures:</w:t>
      </w:r>
    </w:p>
    <w:p w14:paraId="4A4BDD43" w14:textId="77777777" w:rsidR="00DC0E3A" w:rsidRPr="0077425A" w:rsidRDefault="00DC0E3A" w:rsidP="00DC0E3A">
      <w:pPr>
        <w:tabs>
          <w:tab w:val="left" w:pos="1407"/>
        </w:tabs>
      </w:pPr>
      <w:r w:rsidRPr="0077425A">
        <w:rPr>
          <w:noProof/>
        </w:rPr>
        <w:drawing>
          <wp:inline distT="0" distB="0" distL="0" distR="0" wp14:anchorId="75D47056" wp14:editId="71E67A6A">
            <wp:extent cx="5755640" cy="3479800"/>
            <wp:effectExtent l="0" t="0" r="0" b="0"/>
            <wp:docPr id="55"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250"/>
                    <pic:cNvPicPr>
                      <a:picLocks noChangeAspect="1" noChangeArrowheads="1"/>
                    </pic:cNvPicPr>
                  </pic:nvPicPr>
                  <pic:blipFill>
                    <a:blip r:embed="rId8"/>
                    <a:stretch>
                      <a:fillRect/>
                    </a:stretch>
                  </pic:blipFill>
                  <pic:spPr bwMode="auto">
                    <a:xfrm>
                      <a:off x="0" y="0"/>
                      <a:ext cx="5755640" cy="3479800"/>
                    </a:xfrm>
                    <a:prstGeom prst="rect">
                      <a:avLst/>
                    </a:prstGeom>
                  </pic:spPr>
                </pic:pic>
              </a:graphicData>
            </a:graphic>
          </wp:inline>
        </w:drawing>
      </w:r>
    </w:p>
    <w:p w14:paraId="5B742E3A" w14:textId="6FC13BCD" w:rsidR="00DC0E3A" w:rsidRPr="00356705" w:rsidRDefault="00DC0E3A" w:rsidP="00DC0E3A">
      <w:pPr>
        <w:tabs>
          <w:tab w:val="left" w:pos="1407"/>
        </w:tabs>
      </w:pPr>
      <w:r>
        <w:t xml:space="preserve">Figure </w:t>
      </w:r>
      <w:r w:rsidRPr="003E21BA">
        <w:t xml:space="preserve">S1: </w:t>
      </w:r>
      <w:r w:rsidR="00AA762E">
        <w:t>Full c</w:t>
      </w:r>
      <w:r w:rsidRPr="003E21BA">
        <w:t>orrelation matrix between all text</w:t>
      </w:r>
      <w:r w:rsidRPr="00356705">
        <w:t xml:space="preserve">ure </w:t>
      </w:r>
      <w:r>
        <w:t xml:space="preserve">indicators </w:t>
      </w:r>
      <w:r w:rsidRPr="00356705">
        <w:t>and a selection of mechanical parameters for all the models representing changes in plate motion directions</w:t>
      </w:r>
      <w:r>
        <w:t xml:space="preserve"> (i.e. models </w:t>
      </w:r>
      <w:r w:rsidR="004B08C5">
        <w:t xml:space="preserve">that </w:t>
      </w:r>
      <w:r>
        <w:t>experience texture rotation (0-90º) around the z-axis)</w:t>
      </w:r>
      <w:r w:rsidRPr="00356705">
        <w:t>.</w:t>
      </w:r>
      <w:r w:rsidR="00AA762E">
        <w:t xml:space="preserve"> All </w:t>
      </w:r>
      <w:r w:rsidR="004B08C5">
        <w:t xml:space="preserve">of </w:t>
      </w:r>
      <w:r w:rsidR="00AA762E">
        <w:t>the model results (</w:t>
      </w:r>
      <w:r w:rsidR="004B08C5">
        <w:t xml:space="preserve">functions of accumulated strain, </w:t>
      </w:r>
      <w:r w:rsidR="00AA762E">
        <w:t xml:space="preserve">which contribute to Fig. 9, see table S1) </w:t>
      </w:r>
      <w:r w:rsidR="004B08C5">
        <w:t>a</w:t>
      </w:r>
      <w:r w:rsidR="00AA762E">
        <w:t xml:space="preserve">re saved into </w:t>
      </w:r>
      <w:r w:rsidR="004B08C5">
        <w:t>a single (large)</w:t>
      </w:r>
      <w:r w:rsidR="00AA762E">
        <w:t xml:space="preserve"> matrix to calculate the overall correlation</w:t>
      </w:r>
      <w:r w:rsidR="004B08C5">
        <w:t>s</w:t>
      </w:r>
      <w:r w:rsidR="00AA762E">
        <w:t xml:space="preserve"> between the parameters</w:t>
      </w:r>
      <w:r w:rsidR="00800E71">
        <w:t>.</w:t>
      </w:r>
    </w:p>
    <w:p w14:paraId="131E4D93" w14:textId="77777777" w:rsidR="00DC0E3A" w:rsidRPr="0077425A" w:rsidRDefault="00DC0E3A" w:rsidP="00DC0E3A">
      <w:pPr>
        <w:tabs>
          <w:tab w:val="left" w:pos="1407"/>
        </w:tabs>
      </w:pPr>
      <w:r w:rsidRPr="0077425A">
        <w:rPr>
          <w:noProof/>
        </w:rPr>
        <w:lastRenderedPageBreak/>
        <w:drawing>
          <wp:inline distT="0" distB="0" distL="0" distR="0" wp14:anchorId="31F3395B" wp14:editId="0C61AF9C">
            <wp:extent cx="5997649" cy="3250458"/>
            <wp:effectExtent l="0" t="0" r="0" b="1270"/>
            <wp:docPr id="56"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251"/>
                    <pic:cNvPicPr>
                      <a:picLocks noChangeAspect="1" noChangeArrowheads="1"/>
                    </pic:cNvPicPr>
                  </pic:nvPicPr>
                  <pic:blipFill>
                    <a:blip r:embed="rId9"/>
                    <a:stretch>
                      <a:fillRect/>
                    </a:stretch>
                  </pic:blipFill>
                  <pic:spPr bwMode="auto">
                    <a:xfrm>
                      <a:off x="0" y="0"/>
                      <a:ext cx="6024971" cy="326526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0C92C677" w14:textId="2D72492B" w:rsidR="00DC0E3A" w:rsidRPr="00356705" w:rsidRDefault="00DC0E3A" w:rsidP="00DC0E3A">
      <w:pPr>
        <w:tabs>
          <w:tab w:val="left" w:pos="1407"/>
        </w:tabs>
      </w:pPr>
      <w:r>
        <w:t xml:space="preserve">Figure </w:t>
      </w:r>
      <w:r w:rsidRPr="003E21BA">
        <w:t>S2:</w:t>
      </w:r>
      <w:r w:rsidRPr="00356705">
        <w:t xml:space="preserve"> Top: the mean orientation of the olivine a-</w:t>
      </w:r>
      <w:r w:rsidR="00E75A1D" w:rsidRPr="00356705">
        <w:t>ax</w:t>
      </w:r>
      <w:r w:rsidR="00E75A1D">
        <w:t>e</w:t>
      </w:r>
      <w:r w:rsidR="00E75A1D" w:rsidRPr="00356705">
        <w:t xml:space="preserve">s </w:t>
      </w:r>
      <w:r w:rsidRPr="00356705">
        <w:t>(</w:t>
      </w:r>
      <w:proofErr w:type="spellStart"/>
      <w:r w:rsidR="00E75A1D">
        <w:t>ori</w:t>
      </w:r>
      <w:proofErr w:type="spellEnd"/>
      <w:r w:rsidR="00E75A1D">
        <w:t xml:space="preserve">-a; </w:t>
      </w:r>
      <w:r w:rsidRPr="00356705">
        <w:t>dashed lines) and α-β (</w:t>
      </w:r>
      <w:r w:rsidR="00E75A1D">
        <w:t xml:space="preserve">i.e. the orientation of the plate movement with respect to the shear direction; </w:t>
      </w:r>
      <w:r w:rsidRPr="00356705">
        <w:t xml:space="preserve">solid lines; for a selection of models calculated at every 0.5 strain intervals. Bottom panel shows the plate velocity for the same models. </w:t>
      </w:r>
    </w:p>
    <w:p w14:paraId="0A9CD547" w14:textId="77777777" w:rsidR="008E3231" w:rsidRDefault="008E3231">
      <w:pPr>
        <w:rPr>
          <w:b/>
          <w:bCs/>
          <w:u w:val="single"/>
        </w:rPr>
      </w:pPr>
    </w:p>
    <w:p w14:paraId="47EF2511" w14:textId="5FEC62F2" w:rsidR="008E3231" w:rsidRPr="008E3231" w:rsidRDefault="008E3231">
      <w:pPr>
        <w:rPr>
          <w:b/>
          <w:bCs/>
          <w:u w:val="single"/>
        </w:rPr>
      </w:pPr>
      <w:r w:rsidRPr="008E3231">
        <w:rPr>
          <w:b/>
          <w:bCs/>
          <w:u w:val="single"/>
        </w:rPr>
        <w:t>References:</w:t>
      </w:r>
    </w:p>
    <w:p w14:paraId="17778F9B" w14:textId="77777777" w:rsidR="00E26EF0" w:rsidRPr="00E26EF0" w:rsidRDefault="00E26EF0" w:rsidP="00E26EF0">
      <w:pPr>
        <w:pStyle w:val="Bibliography"/>
        <w:rPr>
          <w:lang w:val="en-GB"/>
        </w:rPr>
      </w:pPr>
      <w:r>
        <w:fldChar w:fldCharType="begin"/>
      </w:r>
      <w:r>
        <w:instrText xml:space="preserve"> ADDIN ZOTERO_BIBL {"uncited":[],"omitted":[],"custom":[]} CSL_BIBLIOGRAPHY </w:instrText>
      </w:r>
      <w:r>
        <w:fldChar w:fldCharType="separate"/>
      </w:r>
      <w:r w:rsidRPr="00E26EF0">
        <w:rPr>
          <w:lang w:val="en-GB"/>
        </w:rPr>
        <w:t>Hansen, L.N., Conrad, C.P., Boneh, Y., Skemer, P., Warren, J.M., and Kohlstedt, D.L., 2016, Viscous anisotropy of textured olivine aggregates: 2. Micromechanical model: Journal of Geophysical Research: Solid Earth, v. 121, p. 7137–7160, doi:10.1002/2016JB013304.</w:t>
      </w:r>
    </w:p>
    <w:p w14:paraId="7C575BD1" w14:textId="2FE96468" w:rsidR="00E26EF0" w:rsidRDefault="00E26EF0">
      <w:r>
        <w:fldChar w:fldCharType="end"/>
      </w:r>
    </w:p>
    <w:sectPr w:rsidR="00E26EF0" w:rsidSect="00517282">
      <w:pgSz w:w="12240" w:h="15840"/>
      <w:pgMar w:top="1440" w:right="1440" w:bottom="1440" w:left="1440"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D23A46"/>
    <w:multiLevelType w:val="hybridMultilevel"/>
    <w:tmpl w:val="A70601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E5F4CDA"/>
    <w:multiLevelType w:val="hybridMultilevel"/>
    <w:tmpl w:val="4BCC37E8"/>
    <w:lvl w:ilvl="0" w:tplc="E66667F2">
      <w:start w:val="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abstractNum w:abstractNumId="2" w15:restartNumberingAfterBreak="0">
    <w:nsid w:val="32785E44"/>
    <w:multiLevelType w:val="hybridMultilevel"/>
    <w:tmpl w:val="46522CD4"/>
    <w:lvl w:ilvl="0" w:tplc="F94C680E">
      <w:start w:val="1"/>
      <w:numFmt w:val="bullet"/>
      <w:lvlText w:val="-"/>
      <w:lvlJc w:val="left"/>
      <w:pPr>
        <w:ind w:left="533" w:hanging="360"/>
      </w:pPr>
      <w:rPr>
        <w:rFonts w:ascii="Times New Roman" w:eastAsia="Times New Roman" w:hAnsi="Times New Roman" w:cs="Times New Roman" w:hint="default"/>
      </w:rPr>
    </w:lvl>
    <w:lvl w:ilvl="1" w:tplc="08090003" w:tentative="1">
      <w:start w:val="1"/>
      <w:numFmt w:val="bullet"/>
      <w:lvlText w:val="o"/>
      <w:lvlJc w:val="left"/>
      <w:pPr>
        <w:ind w:left="1253" w:hanging="360"/>
      </w:pPr>
      <w:rPr>
        <w:rFonts w:ascii="Courier New" w:hAnsi="Courier New" w:cs="Courier New" w:hint="default"/>
      </w:rPr>
    </w:lvl>
    <w:lvl w:ilvl="2" w:tplc="08090005" w:tentative="1">
      <w:start w:val="1"/>
      <w:numFmt w:val="bullet"/>
      <w:lvlText w:val=""/>
      <w:lvlJc w:val="left"/>
      <w:pPr>
        <w:ind w:left="1973" w:hanging="360"/>
      </w:pPr>
      <w:rPr>
        <w:rFonts w:ascii="Wingdings" w:hAnsi="Wingdings" w:cs="Wingdings" w:hint="default"/>
      </w:rPr>
    </w:lvl>
    <w:lvl w:ilvl="3" w:tplc="08090001" w:tentative="1">
      <w:start w:val="1"/>
      <w:numFmt w:val="bullet"/>
      <w:lvlText w:val=""/>
      <w:lvlJc w:val="left"/>
      <w:pPr>
        <w:ind w:left="2693" w:hanging="360"/>
      </w:pPr>
      <w:rPr>
        <w:rFonts w:ascii="Symbol" w:hAnsi="Symbol" w:cs="Symbol" w:hint="default"/>
      </w:rPr>
    </w:lvl>
    <w:lvl w:ilvl="4" w:tplc="08090003" w:tentative="1">
      <w:start w:val="1"/>
      <w:numFmt w:val="bullet"/>
      <w:lvlText w:val="o"/>
      <w:lvlJc w:val="left"/>
      <w:pPr>
        <w:ind w:left="3413" w:hanging="360"/>
      </w:pPr>
      <w:rPr>
        <w:rFonts w:ascii="Courier New" w:hAnsi="Courier New" w:cs="Courier New" w:hint="default"/>
      </w:rPr>
    </w:lvl>
    <w:lvl w:ilvl="5" w:tplc="08090005" w:tentative="1">
      <w:start w:val="1"/>
      <w:numFmt w:val="bullet"/>
      <w:lvlText w:val=""/>
      <w:lvlJc w:val="left"/>
      <w:pPr>
        <w:ind w:left="4133" w:hanging="360"/>
      </w:pPr>
      <w:rPr>
        <w:rFonts w:ascii="Wingdings" w:hAnsi="Wingdings" w:cs="Wingdings" w:hint="default"/>
      </w:rPr>
    </w:lvl>
    <w:lvl w:ilvl="6" w:tplc="08090001" w:tentative="1">
      <w:start w:val="1"/>
      <w:numFmt w:val="bullet"/>
      <w:lvlText w:val=""/>
      <w:lvlJc w:val="left"/>
      <w:pPr>
        <w:ind w:left="4853" w:hanging="360"/>
      </w:pPr>
      <w:rPr>
        <w:rFonts w:ascii="Symbol" w:hAnsi="Symbol" w:cs="Symbol" w:hint="default"/>
      </w:rPr>
    </w:lvl>
    <w:lvl w:ilvl="7" w:tplc="08090003" w:tentative="1">
      <w:start w:val="1"/>
      <w:numFmt w:val="bullet"/>
      <w:lvlText w:val="o"/>
      <w:lvlJc w:val="left"/>
      <w:pPr>
        <w:ind w:left="5573" w:hanging="360"/>
      </w:pPr>
      <w:rPr>
        <w:rFonts w:ascii="Courier New" w:hAnsi="Courier New" w:cs="Courier New" w:hint="default"/>
      </w:rPr>
    </w:lvl>
    <w:lvl w:ilvl="8" w:tplc="08090005" w:tentative="1">
      <w:start w:val="1"/>
      <w:numFmt w:val="bullet"/>
      <w:lvlText w:val=""/>
      <w:lvlJc w:val="left"/>
      <w:pPr>
        <w:ind w:left="6293" w:hanging="360"/>
      </w:pPr>
      <w:rPr>
        <w:rFonts w:ascii="Wingdings" w:hAnsi="Wingdings" w:cs="Wingdings" w:hint="default"/>
      </w:rPr>
    </w:lvl>
  </w:abstractNum>
  <w:abstractNum w:abstractNumId="3" w15:restartNumberingAfterBreak="0">
    <w:nsid w:val="76C0030E"/>
    <w:multiLevelType w:val="hybridMultilevel"/>
    <w:tmpl w:val="4C48DD0C"/>
    <w:lvl w:ilvl="0" w:tplc="250ECEC8">
      <w:start w:val="2"/>
      <w:numFmt w:val="bullet"/>
      <w:lvlText w:val="-"/>
      <w:lvlJc w:val="left"/>
      <w:pPr>
        <w:ind w:left="420" w:hanging="360"/>
      </w:pPr>
      <w:rPr>
        <w:rFonts w:ascii="Times New Roman" w:eastAsia="Times New Roman" w:hAnsi="Times New Roman"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E3A"/>
    <w:rsid w:val="00080C0A"/>
    <w:rsid w:val="000D03E8"/>
    <w:rsid w:val="00110CB2"/>
    <w:rsid w:val="002034FE"/>
    <w:rsid w:val="00212CD2"/>
    <w:rsid w:val="00280922"/>
    <w:rsid w:val="00324D00"/>
    <w:rsid w:val="00352058"/>
    <w:rsid w:val="00371AF6"/>
    <w:rsid w:val="004323C9"/>
    <w:rsid w:val="004332DD"/>
    <w:rsid w:val="004B08C5"/>
    <w:rsid w:val="00517282"/>
    <w:rsid w:val="00553E3E"/>
    <w:rsid w:val="006016CF"/>
    <w:rsid w:val="006F28FE"/>
    <w:rsid w:val="007C57C8"/>
    <w:rsid w:val="00800E71"/>
    <w:rsid w:val="008C0C87"/>
    <w:rsid w:val="008D781D"/>
    <w:rsid w:val="008E0EA4"/>
    <w:rsid w:val="008E3231"/>
    <w:rsid w:val="009011FD"/>
    <w:rsid w:val="00950F7B"/>
    <w:rsid w:val="00977A53"/>
    <w:rsid w:val="009804FF"/>
    <w:rsid w:val="00AA762E"/>
    <w:rsid w:val="00BA1B19"/>
    <w:rsid w:val="00C30062"/>
    <w:rsid w:val="00C32A44"/>
    <w:rsid w:val="00C379C3"/>
    <w:rsid w:val="00D43F13"/>
    <w:rsid w:val="00DB3470"/>
    <w:rsid w:val="00DC0E3A"/>
    <w:rsid w:val="00E017FA"/>
    <w:rsid w:val="00E26EF0"/>
    <w:rsid w:val="00E57562"/>
    <w:rsid w:val="00E75A1D"/>
    <w:rsid w:val="00EC1C30"/>
    <w:rsid w:val="00FD33CD"/>
  </w:rsids>
  <m:mathPr>
    <m:mathFont m:val="Cambria Math"/>
    <m:brkBin m:val="before"/>
    <m:brkBinSub m:val="--"/>
    <m:smallFrac m:val="0"/>
    <m:dispDef/>
    <m:lMargin m:val="0"/>
    <m:rMargin m:val="0"/>
    <m:defJc m:val="centerGroup"/>
    <m:wrapIndent m:val="1440"/>
    <m:intLim m:val="subSup"/>
    <m:naryLim m:val="undOvr"/>
  </m:mathPr>
  <w:themeFontLang w:val="uz-Cyrl-U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74F510"/>
  <w15:docId w15:val="{42DDBC91-DCD0-2E42-9479-C9AE31A93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E3A"/>
    <w:pPr>
      <w:spacing w:after="120" w:line="360" w:lineRule="auto"/>
      <w:jc w:val="both"/>
    </w:pPr>
    <w:rPr>
      <w:rFonts w:ascii="Times New Roman" w:eastAsia="Times New Roman" w:hAnsi="Times New Roman" w:cs="Times New Roman"/>
      <w:lang w:val="en-US"/>
    </w:rPr>
  </w:style>
  <w:style w:type="paragraph" w:styleId="Heading1">
    <w:name w:val="heading 1"/>
    <w:basedOn w:val="Normal"/>
    <w:next w:val="Normal"/>
    <w:link w:val="Heading1Char"/>
    <w:uiPriority w:val="9"/>
    <w:qFormat/>
    <w:rsid w:val="00DC0E3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C0E3A"/>
    <w:rPr>
      <w:sz w:val="18"/>
      <w:szCs w:val="18"/>
    </w:rPr>
  </w:style>
  <w:style w:type="character" w:customStyle="1" w:styleId="BalloonTextChar">
    <w:name w:val="Balloon Text Char"/>
    <w:basedOn w:val="DefaultParagraphFont"/>
    <w:link w:val="BalloonText"/>
    <w:uiPriority w:val="99"/>
    <w:semiHidden/>
    <w:rsid w:val="00DC0E3A"/>
    <w:rPr>
      <w:rFonts w:ascii="Times New Roman" w:hAnsi="Times New Roman" w:cs="Times New Roman"/>
      <w:sz w:val="18"/>
      <w:szCs w:val="18"/>
    </w:rPr>
  </w:style>
  <w:style w:type="character" w:styleId="CommentReference">
    <w:name w:val="annotation reference"/>
    <w:uiPriority w:val="99"/>
    <w:semiHidden/>
    <w:unhideWhenUsed/>
    <w:qFormat/>
    <w:rsid w:val="00DC0E3A"/>
    <w:rPr>
      <w:sz w:val="16"/>
      <w:szCs w:val="16"/>
    </w:rPr>
  </w:style>
  <w:style w:type="character" w:customStyle="1" w:styleId="CommentTextChar">
    <w:name w:val="Comment Text Char"/>
    <w:link w:val="CommentText"/>
    <w:uiPriority w:val="99"/>
    <w:qFormat/>
    <w:rsid w:val="00DC0E3A"/>
    <w:rPr>
      <w:rFonts w:eastAsia="Cambria" w:cs="Times New Roman"/>
      <w:sz w:val="20"/>
      <w:szCs w:val="20"/>
      <w:lang w:val="nb-NO"/>
    </w:rPr>
  </w:style>
  <w:style w:type="paragraph" w:styleId="CommentText">
    <w:name w:val="annotation text"/>
    <w:basedOn w:val="Normal"/>
    <w:link w:val="CommentTextChar"/>
    <w:uiPriority w:val="99"/>
    <w:unhideWhenUsed/>
    <w:qFormat/>
    <w:rsid w:val="00DC0E3A"/>
    <w:pPr>
      <w:spacing w:line="240" w:lineRule="auto"/>
    </w:pPr>
    <w:rPr>
      <w:rFonts w:asciiTheme="minorHAnsi" w:eastAsia="Cambria" w:hAnsiTheme="minorHAnsi"/>
      <w:sz w:val="20"/>
      <w:szCs w:val="20"/>
      <w:lang w:val="nb-NO"/>
    </w:rPr>
  </w:style>
  <w:style w:type="character" w:customStyle="1" w:styleId="CommentTextChar1">
    <w:name w:val="Comment Text Char1"/>
    <w:basedOn w:val="DefaultParagraphFont"/>
    <w:uiPriority w:val="99"/>
    <w:semiHidden/>
    <w:rsid w:val="00DC0E3A"/>
    <w:rPr>
      <w:rFonts w:ascii="Times New Roman" w:eastAsia="Times New Roman" w:hAnsi="Times New Roman" w:cs="Times New Roman"/>
      <w:sz w:val="20"/>
      <w:szCs w:val="20"/>
      <w:lang w:val="en-US"/>
    </w:rPr>
  </w:style>
  <w:style w:type="character" w:customStyle="1" w:styleId="TitleChar">
    <w:name w:val="Title Char"/>
    <w:link w:val="Title"/>
    <w:uiPriority w:val="10"/>
    <w:qFormat/>
    <w:rsid w:val="00DC0E3A"/>
    <w:rPr>
      <w:rFonts w:ascii="Calibri" w:eastAsia="Calibri" w:hAnsi="Calibri" w:cs="Calibri"/>
      <w:sz w:val="56"/>
      <w:szCs w:val="56"/>
    </w:rPr>
  </w:style>
  <w:style w:type="paragraph" w:styleId="Title">
    <w:name w:val="Title"/>
    <w:basedOn w:val="Normal"/>
    <w:next w:val="Normal"/>
    <w:link w:val="TitleChar"/>
    <w:uiPriority w:val="10"/>
    <w:qFormat/>
    <w:rsid w:val="00DC0E3A"/>
    <w:rPr>
      <w:rFonts w:ascii="Calibri" w:eastAsia="Calibri" w:hAnsi="Calibri" w:cs="Calibri"/>
      <w:sz w:val="56"/>
      <w:szCs w:val="56"/>
      <w:lang w:val="uz-Cyrl-UZ"/>
    </w:rPr>
  </w:style>
  <w:style w:type="character" w:customStyle="1" w:styleId="TitleChar1">
    <w:name w:val="Title Char1"/>
    <w:basedOn w:val="DefaultParagraphFont"/>
    <w:uiPriority w:val="10"/>
    <w:rsid w:val="00DC0E3A"/>
    <w:rPr>
      <w:rFonts w:asciiTheme="majorHAnsi" w:eastAsiaTheme="majorEastAsia" w:hAnsiTheme="majorHAnsi" w:cstheme="majorBidi"/>
      <w:spacing w:val="-10"/>
      <w:kern w:val="28"/>
      <w:sz w:val="56"/>
      <w:szCs w:val="56"/>
      <w:lang w:val="en-US"/>
    </w:rPr>
  </w:style>
  <w:style w:type="character" w:customStyle="1" w:styleId="Heading1Char">
    <w:name w:val="Heading 1 Char"/>
    <w:basedOn w:val="DefaultParagraphFont"/>
    <w:link w:val="Heading1"/>
    <w:uiPriority w:val="9"/>
    <w:rsid w:val="00DC0E3A"/>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DC0E3A"/>
    <w:pPr>
      <w:ind w:left="720"/>
      <w:contextualSpacing/>
    </w:pPr>
  </w:style>
  <w:style w:type="paragraph" w:styleId="Bibliography">
    <w:name w:val="Bibliography"/>
    <w:basedOn w:val="Normal"/>
    <w:next w:val="Normal"/>
    <w:uiPriority w:val="37"/>
    <w:unhideWhenUsed/>
    <w:rsid w:val="00E26EF0"/>
    <w:pPr>
      <w:spacing w:after="240" w:line="240" w:lineRule="auto"/>
      <w:ind w:left="720" w:hanging="720"/>
    </w:pPr>
  </w:style>
  <w:style w:type="table" w:styleId="TableGrid">
    <w:name w:val="Table Grid"/>
    <w:basedOn w:val="TableNormal"/>
    <w:uiPriority w:val="39"/>
    <w:rsid w:val="00212C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31">
    <w:name w:val="Plain Table 31"/>
    <w:basedOn w:val="TableNormal"/>
    <w:uiPriority w:val="43"/>
    <w:rsid w:val="00C30062"/>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21">
    <w:name w:val="Plain Table 21"/>
    <w:basedOn w:val="TableNormal"/>
    <w:uiPriority w:val="42"/>
    <w:rsid w:val="00C30062"/>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11">
    <w:name w:val="Plain Table 11"/>
    <w:basedOn w:val="TableNormal"/>
    <w:uiPriority w:val="41"/>
    <w:rsid w:val="00C3006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GridTable1Light-Accent31">
    <w:name w:val="Grid Table 1 Light - Accent 31"/>
    <w:basedOn w:val="TableNormal"/>
    <w:uiPriority w:val="46"/>
    <w:rsid w:val="00C30062"/>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C30062"/>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C30062"/>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C30062"/>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C30062"/>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D43F13"/>
    <w:rPr>
      <w:color w:val="808080"/>
    </w:rPr>
  </w:style>
  <w:style w:type="paragraph" w:styleId="CommentSubject">
    <w:name w:val="annotation subject"/>
    <w:basedOn w:val="CommentText"/>
    <w:next w:val="CommentText"/>
    <w:link w:val="CommentSubjectChar"/>
    <w:uiPriority w:val="99"/>
    <w:semiHidden/>
    <w:unhideWhenUsed/>
    <w:rsid w:val="004323C9"/>
    <w:rPr>
      <w:rFonts w:ascii="Times New Roman" w:eastAsia="Times New Roman" w:hAnsi="Times New Roman"/>
      <w:b/>
      <w:bCs/>
      <w:lang w:val="en-US"/>
    </w:rPr>
  </w:style>
  <w:style w:type="character" w:customStyle="1" w:styleId="CommentSubjectChar">
    <w:name w:val="Comment Subject Char"/>
    <w:basedOn w:val="CommentTextChar"/>
    <w:link w:val="CommentSubject"/>
    <w:uiPriority w:val="99"/>
    <w:semiHidden/>
    <w:rsid w:val="004323C9"/>
    <w:rPr>
      <w:rFonts w:ascii="Times New Roman" w:eastAsia="Times New Roman" w:hAnsi="Times New Roman" w:cs="Times New Roman"/>
      <w:b/>
      <w:bCs/>
      <w:sz w:val="20"/>
      <w:szCs w:val="20"/>
      <w:lang w:val="en-US"/>
    </w:rPr>
  </w:style>
  <w:style w:type="character" w:styleId="Hyperlink">
    <w:name w:val="Hyperlink"/>
    <w:basedOn w:val="DefaultParagraphFont"/>
    <w:uiPriority w:val="99"/>
    <w:semiHidden/>
    <w:unhideWhenUsed/>
    <w:rsid w:val="006016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364391">
      <w:bodyDiv w:val="1"/>
      <w:marLeft w:val="0"/>
      <w:marRight w:val="0"/>
      <w:marTop w:val="0"/>
      <w:marBottom w:val="0"/>
      <w:divBdr>
        <w:top w:val="none" w:sz="0" w:space="0" w:color="auto"/>
        <w:left w:val="none" w:sz="0" w:space="0" w:color="auto"/>
        <w:bottom w:val="none" w:sz="0" w:space="0" w:color="auto"/>
        <w:right w:val="none" w:sz="0" w:space="0" w:color="auto"/>
      </w:divBdr>
    </w:div>
    <w:div w:id="509881297">
      <w:bodyDiv w:val="1"/>
      <w:marLeft w:val="0"/>
      <w:marRight w:val="0"/>
      <w:marTop w:val="0"/>
      <w:marBottom w:val="0"/>
      <w:divBdr>
        <w:top w:val="none" w:sz="0" w:space="0" w:color="auto"/>
        <w:left w:val="none" w:sz="0" w:space="0" w:color="auto"/>
        <w:bottom w:val="none" w:sz="0" w:space="0" w:color="auto"/>
        <w:right w:val="none" w:sz="0" w:space="0" w:color="auto"/>
      </w:divBdr>
    </w:div>
    <w:div w:id="628366670">
      <w:bodyDiv w:val="1"/>
      <w:marLeft w:val="0"/>
      <w:marRight w:val="0"/>
      <w:marTop w:val="0"/>
      <w:marBottom w:val="0"/>
      <w:divBdr>
        <w:top w:val="none" w:sz="0" w:space="0" w:color="auto"/>
        <w:left w:val="none" w:sz="0" w:space="0" w:color="auto"/>
        <w:bottom w:val="none" w:sz="0" w:space="0" w:color="auto"/>
        <w:right w:val="none" w:sz="0" w:space="0" w:color="auto"/>
      </w:divBdr>
    </w:div>
    <w:div w:id="637876167">
      <w:bodyDiv w:val="1"/>
      <w:marLeft w:val="0"/>
      <w:marRight w:val="0"/>
      <w:marTop w:val="0"/>
      <w:marBottom w:val="0"/>
      <w:divBdr>
        <w:top w:val="none" w:sz="0" w:space="0" w:color="auto"/>
        <w:left w:val="none" w:sz="0" w:space="0" w:color="auto"/>
        <w:bottom w:val="none" w:sz="0" w:space="0" w:color="auto"/>
        <w:right w:val="none" w:sz="0" w:space="0" w:color="auto"/>
      </w:divBdr>
    </w:div>
    <w:div w:id="1959292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hyperlink" Target="https://archive.sigma2.no/pages/public/datasetDetail.jsf?id=10.11582/2020.000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rchive.sigma2.no/pages/public/datasetDetail.jsf?id=10.11582/2020.00034" TargetMode="External"/><Relationship Id="rId11" Type="http://schemas.openxmlformats.org/officeDocument/2006/relationships/theme" Target="theme/theme1.xml"/><Relationship Id="rId5" Type="http://schemas.openxmlformats.org/officeDocument/2006/relationships/hyperlink" Target="https://archive.sigma2.no/pages/public/datasetDetail.jsf?id=10.11582/2020.0003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1665</Words>
  <Characters>9492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Ágnes Király</dc:creator>
  <cp:keywords/>
  <dc:description/>
  <cp:lastModifiedBy>Ágnes Király</cp:lastModifiedBy>
  <cp:revision>8</cp:revision>
  <dcterms:created xsi:type="dcterms:W3CDTF">2020-05-05T13:04:00Z</dcterms:created>
  <dcterms:modified xsi:type="dcterms:W3CDTF">2020-08-12T08:21:00Z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zotero-version="5.0.85"&gt;&lt;session id="prNO5uuI"/&gt;&lt;style id="http://www.zotero.org/styles/geology" hasBibliography="1" bibliographyStyleHasBeenSet="1"/&gt;&lt;prefs&gt;&lt;pref name="fieldType" value="Field"/&gt;&lt;/prefs&gt;&lt;/data&gt;</vt:lpwstr>
  </property>
</Properties>
</file>